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17" w:type="dxa"/>
        <w:tblLook w:val="00A0" w:firstRow="1" w:lastRow="0" w:firstColumn="1" w:lastColumn="0" w:noHBand="0" w:noVBand="0"/>
      </w:tblPr>
      <w:tblGrid>
        <w:gridCol w:w="5495"/>
        <w:gridCol w:w="3322"/>
      </w:tblGrid>
      <w:tr w:rsidR="00AA3365" w:rsidRPr="00E059B9" w14:paraId="0AD3C6DB" w14:textId="77777777" w:rsidTr="00B4286B">
        <w:tc>
          <w:tcPr>
            <w:tcW w:w="5495" w:type="dxa"/>
            <w:vMerge w:val="restart"/>
          </w:tcPr>
          <w:p w14:paraId="592357A5" w14:textId="77777777" w:rsidR="00AA3365" w:rsidRPr="003B0C10" w:rsidRDefault="00AA3365">
            <w:pPr>
              <w:rPr>
                <w:lang w:val="en-US"/>
              </w:rPr>
            </w:pPr>
          </w:p>
        </w:tc>
        <w:tc>
          <w:tcPr>
            <w:tcW w:w="3322" w:type="dxa"/>
          </w:tcPr>
          <w:p w14:paraId="3BE63D8B" w14:textId="2088133F" w:rsidR="00AA3365" w:rsidRPr="009C1295" w:rsidRDefault="00AA3365" w:rsidP="00B4286B">
            <w:pPr>
              <w:jc w:val="right"/>
              <w:rPr>
                <w:lang w:val="en-US"/>
              </w:rPr>
            </w:pPr>
            <w:r w:rsidRPr="00E059B9">
              <w:t>Ημ/νία:</w:t>
            </w:r>
            <w:r w:rsidRPr="00E059B9">
              <w:rPr>
                <w:b/>
                <w:bCs/>
              </w:rPr>
              <w:t xml:space="preserve"> </w:t>
            </w:r>
            <w:bookmarkStart w:id="0" w:name="PROTOCOL_DATE"/>
            <w:bookmarkEnd w:id="0"/>
            <w:r w:rsidR="009C1295">
              <w:rPr>
                <w:b/>
                <w:bCs/>
                <w:lang w:val="en-US"/>
              </w:rPr>
              <w:t>19/06/2026</w:t>
            </w:r>
          </w:p>
        </w:tc>
      </w:tr>
      <w:tr w:rsidR="00AA3365" w:rsidRPr="00E059B9" w14:paraId="3AD8B3BF" w14:textId="77777777" w:rsidTr="00B4286B">
        <w:tc>
          <w:tcPr>
            <w:tcW w:w="5495" w:type="dxa"/>
            <w:vMerge/>
          </w:tcPr>
          <w:p w14:paraId="79806C5D" w14:textId="77777777" w:rsidR="00AA3365" w:rsidRPr="00E059B9" w:rsidRDefault="00AA3365"/>
        </w:tc>
        <w:tc>
          <w:tcPr>
            <w:tcW w:w="3322" w:type="dxa"/>
          </w:tcPr>
          <w:p w14:paraId="4ECA1D73" w14:textId="1B330AFC" w:rsidR="00AA3365" w:rsidRPr="003B0C10" w:rsidRDefault="00AA3365" w:rsidP="00781949">
            <w:pPr>
              <w:jc w:val="right"/>
              <w:rPr>
                <w:lang w:val="en-US"/>
              </w:rPr>
            </w:pPr>
            <w:r w:rsidRPr="00E059B9">
              <w:t>Αριθ. Πρωτ.:</w:t>
            </w:r>
            <w:r w:rsidRPr="00E059B9">
              <w:rPr>
                <w:b/>
                <w:bCs/>
              </w:rPr>
              <w:t xml:space="preserve"> </w:t>
            </w:r>
            <w:bookmarkStart w:id="1" w:name="PROTOCOL"/>
            <w:bookmarkEnd w:id="1"/>
            <w:r w:rsidR="003B0C10">
              <w:rPr>
                <w:b/>
                <w:bCs/>
                <w:lang w:val="en-US"/>
              </w:rPr>
              <w:t>1410</w:t>
            </w:r>
          </w:p>
        </w:tc>
      </w:tr>
    </w:tbl>
    <w:p w14:paraId="22EA4CF0" w14:textId="77777777" w:rsidR="008713AD" w:rsidRPr="003B0C10" w:rsidRDefault="008713AD" w:rsidP="00C6622A">
      <w:pPr>
        <w:spacing w:line="480" w:lineRule="auto"/>
        <w:rPr>
          <w:lang w:val="en-US"/>
        </w:rPr>
      </w:pPr>
    </w:p>
    <w:p w14:paraId="2BFFF89D" w14:textId="77777777" w:rsidR="002B4BBF" w:rsidRDefault="002B4BBF" w:rsidP="00C6622A">
      <w:pPr>
        <w:spacing w:line="480" w:lineRule="auto"/>
      </w:pPr>
    </w:p>
    <w:p w14:paraId="68FF5A57" w14:textId="77777777" w:rsidR="002B4BBF" w:rsidRPr="00E059B9" w:rsidRDefault="002B4BBF" w:rsidP="00C6622A">
      <w:pPr>
        <w:spacing w:line="480" w:lineRule="auto"/>
      </w:pPr>
    </w:p>
    <w:p w14:paraId="3034A756" w14:textId="77777777" w:rsidR="00CA1443" w:rsidRPr="00AE5264" w:rsidRDefault="00CA1443" w:rsidP="00C6622A">
      <w:pPr>
        <w:spacing w:line="480" w:lineRule="auto"/>
        <w:jc w:val="center"/>
        <w:rPr>
          <w:b/>
          <w:bCs/>
        </w:rPr>
      </w:pPr>
      <w:r w:rsidRPr="00AE5264">
        <w:rPr>
          <w:b/>
          <w:bCs/>
        </w:rPr>
        <w:t>ΔΙΑΚΗΡΥΞΗ</w:t>
      </w:r>
    </w:p>
    <w:p w14:paraId="2A901DB1" w14:textId="77777777" w:rsidR="00E059B9" w:rsidRDefault="00CA1443" w:rsidP="00C6622A">
      <w:pPr>
        <w:spacing w:line="480" w:lineRule="auto"/>
        <w:jc w:val="center"/>
        <w:rPr>
          <w:b/>
          <w:bCs/>
        </w:rPr>
      </w:pPr>
      <w:r w:rsidRPr="00AE5264">
        <w:rPr>
          <w:b/>
          <w:bCs/>
        </w:rPr>
        <w:t xml:space="preserve">ΔΗΜΟΣΙΟΥ ΜΕΙΟΔΟΤΙΚΟΥ ΔΙΑΓΩΝΙΣΜΟΥ </w:t>
      </w:r>
    </w:p>
    <w:p w14:paraId="6F045473" w14:textId="42C21443" w:rsidR="00CA1443" w:rsidRPr="00AE5264" w:rsidRDefault="00CA1443" w:rsidP="00C6622A">
      <w:pPr>
        <w:spacing w:line="480" w:lineRule="auto"/>
        <w:jc w:val="center"/>
        <w:rPr>
          <w:b/>
          <w:bCs/>
        </w:rPr>
      </w:pPr>
      <w:r w:rsidRPr="00AE5264">
        <w:rPr>
          <w:b/>
          <w:bCs/>
        </w:rPr>
        <w:t>ΜΙΣΘΩΣΗΣ ΑΚΙΝΗΤΟΥ</w:t>
      </w:r>
    </w:p>
    <w:p w14:paraId="06BF0454" w14:textId="1C5A8EF0" w:rsidR="00176714" w:rsidRDefault="00176714" w:rsidP="00C6622A">
      <w:pPr>
        <w:spacing w:line="480" w:lineRule="auto"/>
        <w:jc w:val="center"/>
        <w:rPr>
          <w:lang w:val="en-US"/>
        </w:rPr>
      </w:pPr>
      <w:r w:rsidRPr="009A6A13">
        <w:t>Για τις ανάγκες του</w:t>
      </w:r>
      <w:r w:rsidR="00E059B9" w:rsidRPr="009A6A13">
        <w:t xml:space="preserve"> Τοπικού Παραρτήματος Λευκάδας</w:t>
      </w:r>
      <w:r w:rsidR="009A6A13">
        <w:t xml:space="preserve"> της ΠΕΔ Ιονίων Νήσων</w:t>
      </w:r>
    </w:p>
    <w:p w14:paraId="080EC8A3" w14:textId="77777777" w:rsidR="00747CCC" w:rsidRDefault="00747CCC" w:rsidP="00C6622A">
      <w:pPr>
        <w:spacing w:line="480" w:lineRule="auto"/>
        <w:jc w:val="center"/>
        <w:rPr>
          <w:lang w:val="en-US"/>
        </w:rPr>
      </w:pPr>
    </w:p>
    <w:p w14:paraId="09087A6F" w14:textId="77777777" w:rsidR="00747CCC" w:rsidRPr="00747CCC" w:rsidRDefault="00747CCC" w:rsidP="00747CCC">
      <w:pPr>
        <w:jc w:val="center"/>
        <w:rPr>
          <w:bCs/>
          <w:sz w:val="56"/>
          <w:szCs w:val="72"/>
        </w:rPr>
      </w:pPr>
      <w:r w:rsidRPr="00747CCC">
        <w:rPr>
          <w:b/>
          <w:sz w:val="56"/>
          <w:szCs w:val="72"/>
        </w:rPr>
        <w:t>ΠΙΝΑΚΑΣ ΣΥΜΜΟΡΦΩΣΗΣ</w:t>
      </w:r>
    </w:p>
    <w:p w14:paraId="254DBBBC" w14:textId="77777777" w:rsidR="00747CCC" w:rsidRDefault="00747CCC" w:rsidP="00747CCC">
      <w:pPr>
        <w:rPr>
          <w:bCs/>
          <w:szCs w:val="28"/>
        </w:rPr>
      </w:pPr>
    </w:p>
    <w:p w14:paraId="7C38F8CD" w14:textId="77777777" w:rsidR="00747CCC" w:rsidRDefault="00747CCC" w:rsidP="00C6622A">
      <w:pPr>
        <w:spacing w:line="480" w:lineRule="auto"/>
        <w:jc w:val="center"/>
        <w:rPr>
          <w:lang w:val="en-US"/>
        </w:rPr>
      </w:pPr>
    </w:p>
    <w:p w14:paraId="1799F995" w14:textId="77777777" w:rsidR="00747CCC" w:rsidRPr="00747CCC" w:rsidRDefault="00747CCC" w:rsidP="00C6622A">
      <w:pPr>
        <w:spacing w:line="480" w:lineRule="auto"/>
        <w:jc w:val="center"/>
        <w:rPr>
          <w:lang w:val="en-US"/>
        </w:rPr>
      </w:pPr>
    </w:p>
    <w:p w14:paraId="2CFCB677" w14:textId="357F0E0D" w:rsidR="005473BB" w:rsidRDefault="005473BB">
      <w:pPr>
        <w:jc w:val="left"/>
        <w:rPr>
          <w:highlight w:val="yellow"/>
        </w:rPr>
      </w:pPr>
      <w:r>
        <w:rPr>
          <w:highlight w:val="yellow"/>
        </w:rPr>
        <w:br w:type="page"/>
      </w:r>
    </w:p>
    <w:p w14:paraId="1AC0CF67" w14:textId="619254B3" w:rsidR="00904E2E" w:rsidRDefault="005F0583" w:rsidP="006B7D0A">
      <w:pPr>
        <w:pStyle w:val="Heading1"/>
      </w:pPr>
      <w:bookmarkStart w:id="2" w:name="_Toc232775042"/>
      <w:r>
        <w:lastRenderedPageBreak/>
        <w:t xml:space="preserve">ΠΑΡΑΡΤΗΜΑ: </w:t>
      </w:r>
      <w:r w:rsidR="00146910">
        <w:t>Υπόδειγμα πίνακα συμμόρφωσης</w:t>
      </w:r>
      <w:bookmarkEnd w:id="2"/>
    </w:p>
    <w:p w14:paraId="12502318" w14:textId="77777777" w:rsidR="007C58F6" w:rsidRPr="007C58F6" w:rsidRDefault="007C58F6" w:rsidP="00017CBE">
      <w:pPr>
        <w:rPr>
          <w:bCs/>
          <w:szCs w:val="28"/>
        </w:rPr>
      </w:pPr>
    </w:p>
    <w:p w14:paraId="1B57CE5C" w14:textId="3D27EB5A" w:rsidR="007C58F6" w:rsidRPr="0097790B" w:rsidRDefault="007C58F6" w:rsidP="0097790B">
      <w:pPr>
        <w:jc w:val="center"/>
        <w:rPr>
          <w:b/>
          <w:szCs w:val="28"/>
        </w:rPr>
      </w:pPr>
      <w:r w:rsidRPr="0097790B">
        <w:rPr>
          <w:b/>
          <w:szCs w:val="28"/>
        </w:rPr>
        <w:t>ΔΙΑΚΗΡΥΞΗ</w:t>
      </w:r>
    </w:p>
    <w:p w14:paraId="129466C2" w14:textId="3F7CAABF" w:rsidR="007C58F6" w:rsidRPr="0097790B" w:rsidRDefault="007C58F6" w:rsidP="0097790B">
      <w:pPr>
        <w:jc w:val="center"/>
        <w:rPr>
          <w:b/>
          <w:szCs w:val="28"/>
        </w:rPr>
      </w:pPr>
      <w:r w:rsidRPr="0097790B">
        <w:rPr>
          <w:b/>
          <w:szCs w:val="28"/>
        </w:rPr>
        <w:t>ΔΗΜΟΣΙΟΥ ΜΕΙΟΔΟΤΙΚΟΥ ΔΙΑΓΩΝΙΣΜΟΥ</w:t>
      </w:r>
    </w:p>
    <w:p w14:paraId="6236D0F4" w14:textId="77777777" w:rsidR="007C58F6" w:rsidRPr="0097790B" w:rsidRDefault="007C58F6" w:rsidP="0097790B">
      <w:pPr>
        <w:jc w:val="center"/>
        <w:rPr>
          <w:b/>
          <w:szCs w:val="28"/>
        </w:rPr>
      </w:pPr>
      <w:r w:rsidRPr="0097790B">
        <w:rPr>
          <w:b/>
          <w:szCs w:val="28"/>
        </w:rPr>
        <w:t>ΜΙΣΘΩΣΗΣ ΑΚΙΝΗΤΟΥ</w:t>
      </w:r>
    </w:p>
    <w:p w14:paraId="5094606B" w14:textId="6BFB0E7C" w:rsidR="007C58F6" w:rsidRPr="007C58F6" w:rsidRDefault="007C58F6" w:rsidP="0097790B">
      <w:pPr>
        <w:jc w:val="center"/>
        <w:rPr>
          <w:bCs/>
          <w:szCs w:val="28"/>
        </w:rPr>
      </w:pPr>
      <w:r w:rsidRPr="007C58F6">
        <w:rPr>
          <w:bCs/>
          <w:szCs w:val="28"/>
        </w:rPr>
        <w:t>Για τις ανάγκες του Τοπικού Παραρτήματος Λευκάδας της ΠΕΔ Ιονίων Νήσων</w:t>
      </w:r>
    </w:p>
    <w:p w14:paraId="7F866443" w14:textId="77777777" w:rsidR="007C58F6" w:rsidRDefault="007C58F6" w:rsidP="00017CBE">
      <w:pPr>
        <w:rPr>
          <w:bCs/>
          <w:szCs w:val="28"/>
        </w:rPr>
      </w:pPr>
    </w:p>
    <w:p w14:paraId="5760AA2F" w14:textId="0060782F" w:rsidR="0097790B" w:rsidRDefault="0097790B" w:rsidP="004A47A5">
      <w:pPr>
        <w:jc w:val="center"/>
        <w:rPr>
          <w:bCs/>
          <w:szCs w:val="28"/>
        </w:rPr>
      </w:pPr>
      <w:r>
        <w:rPr>
          <w:b/>
          <w:szCs w:val="28"/>
        </w:rPr>
        <w:t>ΠΙΝΑΚΑ</w:t>
      </w:r>
      <w:r w:rsidR="00F9772E">
        <w:rPr>
          <w:b/>
          <w:szCs w:val="28"/>
        </w:rPr>
        <w:t>Σ</w:t>
      </w:r>
      <w:r>
        <w:rPr>
          <w:b/>
          <w:szCs w:val="28"/>
        </w:rPr>
        <w:t xml:space="preserve"> ΣΥΜΜΟΡΦΩΣΗΣ</w:t>
      </w:r>
    </w:p>
    <w:p w14:paraId="07DF13B9" w14:textId="77777777" w:rsidR="0097790B" w:rsidRDefault="0097790B" w:rsidP="00017CBE">
      <w:pPr>
        <w:rPr>
          <w:bCs/>
          <w:szCs w:val="28"/>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244"/>
        <w:gridCol w:w="1134"/>
        <w:gridCol w:w="1418"/>
        <w:gridCol w:w="1275"/>
      </w:tblGrid>
      <w:tr w:rsidR="00FC1564" w:rsidRPr="002E3193" w14:paraId="26462813" w14:textId="77777777" w:rsidTr="002A2324">
        <w:trPr>
          <w:tblHeader/>
          <w:jc w:val="center"/>
        </w:trPr>
        <w:tc>
          <w:tcPr>
            <w:tcW w:w="6237" w:type="dxa"/>
            <w:gridSpan w:val="2"/>
            <w:shd w:val="clear" w:color="000000" w:fill="D8D8D8"/>
            <w:noWrap/>
            <w:vAlign w:val="center"/>
          </w:tcPr>
          <w:p w14:paraId="22101CEC" w14:textId="77777777" w:rsidR="00FC1564" w:rsidRPr="002E3193" w:rsidRDefault="00FC1564">
            <w:pPr>
              <w:jc w:val="center"/>
              <w:rPr>
                <w:b/>
                <w:bCs/>
                <w:color w:val="000000"/>
                <w:sz w:val="20"/>
                <w:szCs w:val="20"/>
              </w:rPr>
            </w:pPr>
            <w:r w:rsidRPr="002E3193">
              <w:rPr>
                <w:b/>
                <w:bCs/>
                <w:color w:val="000000"/>
                <w:sz w:val="20"/>
                <w:szCs w:val="20"/>
              </w:rPr>
              <w:t>ΔΙΑΚΗΡΥΞΗ</w:t>
            </w:r>
          </w:p>
        </w:tc>
        <w:tc>
          <w:tcPr>
            <w:tcW w:w="3827" w:type="dxa"/>
            <w:gridSpan w:val="3"/>
            <w:shd w:val="clear" w:color="000000" w:fill="D8D8D8"/>
            <w:vAlign w:val="center"/>
          </w:tcPr>
          <w:p w14:paraId="5F324321" w14:textId="77777777" w:rsidR="00FC1564" w:rsidRPr="002E3193" w:rsidRDefault="00FC1564">
            <w:pPr>
              <w:jc w:val="center"/>
              <w:rPr>
                <w:b/>
                <w:bCs/>
                <w:color w:val="000000"/>
                <w:sz w:val="20"/>
                <w:szCs w:val="20"/>
              </w:rPr>
            </w:pPr>
            <w:r w:rsidRPr="002E3193">
              <w:rPr>
                <w:b/>
                <w:bCs/>
                <w:color w:val="000000"/>
                <w:sz w:val="20"/>
                <w:szCs w:val="20"/>
              </w:rPr>
              <w:t>ΠΡΟΣΦΟΡΑ</w:t>
            </w:r>
          </w:p>
        </w:tc>
      </w:tr>
      <w:tr w:rsidR="00FC1564" w:rsidRPr="002E3193" w14:paraId="065ED3BB" w14:textId="77777777" w:rsidTr="002A2324">
        <w:trPr>
          <w:tblHeader/>
          <w:jc w:val="center"/>
        </w:trPr>
        <w:tc>
          <w:tcPr>
            <w:tcW w:w="993" w:type="dxa"/>
            <w:shd w:val="clear" w:color="000000" w:fill="D8D8D8"/>
            <w:noWrap/>
            <w:vAlign w:val="center"/>
          </w:tcPr>
          <w:p w14:paraId="6C7C27A2" w14:textId="77777777" w:rsidR="00FC1564" w:rsidRPr="002E3193" w:rsidRDefault="00FC1564">
            <w:pPr>
              <w:jc w:val="center"/>
              <w:rPr>
                <w:b/>
                <w:bCs/>
                <w:color w:val="000000"/>
                <w:sz w:val="20"/>
                <w:szCs w:val="20"/>
              </w:rPr>
            </w:pPr>
            <w:r w:rsidRPr="002E3193">
              <w:rPr>
                <w:b/>
                <w:bCs/>
                <w:color w:val="000000"/>
                <w:sz w:val="20"/>
                <w:szCs w:val="20"/>
              </w:rPr>
              <w:t xml:space="preserve">Σχετικό Άρθρο </w:t>
            </w:r>
          </w:p>
        </w:tc>
        <w:tc>
          <w:tcPr>
            <w:tcW w:w="5244" w:type="dxa"/>
            <w:shd w:val="clear" w:color="000000" w:fill="D8D8D8"/>
            <w:vAlign w:val="center"/>
          </w:tcPr>
          <w:p w14:paraId="72095DAC" w14:textId="641EDEF2" w:rsidR="00FC1564" w:rsidRPr="002E3193" w:rsidRDefault="00B20BB7">
            <w:pPr>
              <w:jc w:val="center"/>
              <w:rPr>
                <w:b/>
                <w:bCs/>
                <w:color w:val="000000"/>
                <w:sz w:val="20"/>
                <w:szCs w:val="20"/>
              </w:rPr>
            </w:pPr>
            <w:r w:rsidRPr="002E3193">
              <w:rPr>
                <w:b/>
                <w:bCs/>
                <w:color w:val="000000"/>
                <w:sz w:val="20"/>
                <w:szCs w:val="20"/>
              </w:rPr>
              <w:t>Περιγραφή προδιαγραφής ακινήτου</w:t>
            </w:r>
          </w:p>
        </w:tc>
        <w:tc>
          <w:tcPr>
            <w:tcW w:w="1134" w:type="dxa"/>
            <w:shd w:val="clear" w:color="000000" w:fill="D8D8D8"/>
            <w:vAlign w:val="center"/>
          </w:tcPr>
          <w:p w14:paraId="6C5B7802" w14:textId="1ED22E4A" w:rsidR="00FC1564" w:rsidRPr="002E3193" w:rsidRDefault="002E3193">
            <w:pPr>
              <w:jc w:val="center"/>
              <w:rPr>
                <w:b/>
                <w:bCs/>
                <w:color w:val="000000"/>
                <w:sz w:val="20"/>
                <w:szCs w:val="20"/>
              </w:rPr>
            </w:pPr>
            <w:r>
              <w:rPr>
                <w:b/>
                <w:bCs/>
                <w:color w:val="000000"/>
                <w:sz w:val="20"/>
                <w:szCs w:val="20"/>
              </w:rPr>
              <w:t>Απαίτηση</w:t>
            </w:r>
          </w:p>
        </w:tc>
        <w:tc>
          <w:tcPr>
            <w:tcW w:w="1418" w:type="dxa"/>
            <w:shd w:val="clear" w:color="000000" w:fill="D8D8D8"/>
            <w:vAlign w:val="center"/>
          </w:tcPr>
          <w:p w14:paraId="21C2952A" w14:textId="77777777" w:rsidR="00FC1564" w:rsidRDefault="002E3193">
            <w:pPr>
              <w:jc w:val="center"/>
              <w:rPr>
                <w:b/>
                <w:bCs/>
                <w:color w:val="000000"/>
                <w:sz w:val="20"/>
                <w:szCs w:val="20"/>
              </w:rPr>
            </w:pPr>
            <w:r>
              <w:rPr>
                <w:b/>
                <w:bCs/>
                <w:color w:val="000000"/>
                <w:sz w:val="20"/>
                <w:szCs w:val="20"/>
              </w:rPr>
              <w:t>Απάντηση</w:t>
            </w:r>
          </w:p>
          <w:p w14:paraId="0C17CD8E" w14:textId="29143704" w:rsidR="002E3193" w:rsidRPr="002E3193" w:rsidRDefault="002E3193">
            <w:pPr>
              <w:jc w:val="center"/>
              <w:rPr>
                <w:b/>
                <w:bCs/>
                <w:color w:val="000000"/>
                <w:sz w:val="20"/>
                <w:szCs w:val="20"/>
              </w:rPr>
            </w:pPr>
            <w:r>
              <w:rPr>
                <w:b/>
                <w:bCs/>
                <w:color w:val="000000"/>
                <w:sz w:val="20"/>
                <w:szCs w:val="20"/>
              </w:rPr>
              <w:t>Προσφέροντα</w:t>
            </w:r>
          </w:p>
        </w:tc>
        <w:tc>
          <w:tcPr>
            <w:tcW w:w="1275" w:type="dxa"/>
            <w:shd w:val="clear" w:color="000000" w:fill="D8D8D8"/>
            <w:vAlign w:val="center"/>
          </w:tcPr>
          <w:p w14:paraId="08357890" w14:textId="25BCFE4D" w:rsidR="00FC1564" w:rsidRPr="002E3193" w:rsidRDefault="002E3193">
            <w:pPr>
              <w:ind w:left="-112"/>
              <w:jc w:val="center"/>
              <w:rPr>
                <w:b/>
                <w:bCs/>
                <w:color w:val="000000"/>
                <w:sz w:val="20"/>
                <w:szCs w:val="20"/>
              </w:rPr>
            </w:pPr>
            <w:r>
              <w:rPr>
                <w:b/>
                <w:bCs/>
                <w:color w:val="000000"/>
                <w:sz w:val="20"/>
                <w:szCs w:val="20"/>
              </w:rPr>
              <w:t>Παραπομπή</w:t>
            </w:r>
          </w:p>
        </w:tc>
      </w:tr>
      <w:tr w:rsidR="00FC1564" w:rsidRPr="002E3193" w14:paraId="22EBD648" w14:textId="77777777" w:rsidTr="002A2324">
        <w:trPr>
          <w:cantSplit/>
          <w:trHeight w:val="397"/>
          <w:jc w:val="center"/>
        </w:trPr>
        <w:tc>
          <w:tcPr>
            <w:tcW w:w="993" w:type="dxa"/>
            <w:noWrap/>
            <w:vAlign w:val="center"/>
          </w:tcPr>
          <w:p w14:paraId="7EED4EDF" w14:textId="77777777" w:rsidR="00FC1564" w:rsidRPr="002E3193" w:rsidRDefault="00FC1564">
            <w:pPr>
              <w:jc w:val="center"/>
              <w:rPr>
                <w:b/>
                <w:bCs/>
                <w:color w:val="000000"/>
                <w:sz w:val="20"/>
                <w:szCs w:val="20"/>
              </w:rPr>
            </w:pPr>
            <w:r w:rsidRPr="002E3193">
              <w:rPr>
                <w:b/>
                <w:bCs/>
                <w:color w:val="000000"/>
                <w:sz w:val="20"/>
                <w:szCs w:val="20"/>
              </w:rPr>
              <w:t>2.1</w:t>
            </w:r>
          </w:p>
        </w:tc>
        <w:tc>
          <w:tcPr>
            <w:tcW w:w="5244" w:type="dxa"/>
            <w:vAlign w:val="center"/>
          </w:tcPr>
          <w:p w14:paraId="70F7CC13" w14:textId="77777777" w:rsidR="00FC1564" w:rsidRPr="002E3193" w:rsidRDefault="00FC1564">
            <w:pPr>
              <w:rPr>
                <w:b/>
                <w:bCs/>
                <w:color w:val="000000"/>
                <w:sz w:val="20"/>
                <w:szCs w:val="20"/>
                <w:highlight w:val="yellow"/>
              </w:rPr>
            </w:pPr>
            <w:r w:rsidRPr="002E3193">
              <w:rPr>
                <w:b/>
                <w:bCs/>
                <w:color w:val="000000"/>
                <w:sz w:val="20"/>
                <w:szCs w:val="20"/>
              </w:rPr>
              <w:t xml:space="preserve">Θέση </w:t>
            </w:r>
          </w:p>
        </w:tc>
        <w:tc>
          <w:tcPr>
            <w:tcW w:w="3827" w:type="dxa"/>
            <w:gridSpan w:val="3"/>
            <w:vAlign w:val="center"/>
          </w:tcPr>
          <w:p w14:paraId="6D5CF9E6" w14:textId="77777777" w:rsidR="00FC1564" w:rsidRPr="002E3193" w:rsidRDefault="00FC1564">
            <w:pPr>
              <w:jc w:val="center"/>
              <w:rPr>
                <w:b/>
                <w:bCs/>
                <w:color w:val="000000"/>
                <w:sz w:val="20"/>
                <w:szCs w:val="20"/>
              </w:rPr>
            </w:pPr>
          </w:p>
        </w:tc>
      </w:tr>
      <w:tr w:rsidR="00FC1564" w:rsidRPr="002E3193" w14:paraId="6A19DBD5" w14:textId="77777777" w:rsidTr="002A2324">
        <w:trPr>
          <w:cantSplit/>
          <w:jc w:val="center"/>
        </w:trPr>
        <w:tc>
          <w:tcPr>
            <w:tcW w:w="993" w:type="dxa"/>
            <w:noWrap/>
            <w:vAlign w:val="center"/>
          </w:tcPr>
          <w:p w14:paraId="4C884705" w14:textId="77777777" w:rsidR="00FC1564" w:rsidRPr="002E3193" w:rsidRDefault="00FC1564">
            <w:pPr>
              <w:jc w:val="center"/>
              <w:rPr>
                <w:color w:val="000000"/>
                <w:sz w:val="20"/>
                <w:szCs w:val="20"/>
              </w:rPr>
            </w:pPr>
          </w:p>
        </w:tc>
        <w:tc>
          <w:tcPr>
            <w:tcW w:w="5244" w:type="dxa"/>
            <w:vAlign w:val="center"/>
          </w:tcPr>
          <w:p w14:paraId="231973DE" w14:textId="77777777" w:rsidR="00FC1564" w:rsidRPr="002E3193" w:rsidRDefault="00FC1564">
            <w:pPr>
              <w:pStyle w:val="Normal1"/>
              <w:spacing w:after="0"/>
              <w:ind w:right="-33"/>
              <w:jc w:val="both"/>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Το κτήριο θα πρέπει να βρίσκεται στην περιοχή της πόλης της Λευκάδας, εντός ή πλησίον του κέντρου και εντός του αστικού ιστού και, σε κάθε περίπτωση, κοντά σε κεντρικό οδικό άξονα, σε θέση εύκολα ορατή και προσβάσιμη, κοντά σε αστικές συγκοινωνίες.</w:t>
            </w:r>
          </w:p>
        </w:tc>
        <w:tc>
          <w:tcPr>
            <w:tcW w:w="1134" w:type="dxa"/>
            <w:vAlign w:val="center"/>
          </w:tcPr>
          <w:p w14:paraId="227ED874" w14:textId="77777777" w:rsidR="00FC1564" w:rsidRPr="002E3193" w:rsidRDefault="00FC1564">
            <w:pPr>
              <w:pStyle w:val="Normal1"/>
              <w:spacing w:after="0"/>
              <w:ind w:right="-33"/>
              <w:jc w:val="center"/>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ΝΑΙ</w:t>
            </w:r>
          </w:p>
        </w:tc>
        <w:tc>
          <w:tcPr>
            <w:tcW w:w="1418" w:type="dxa"/>
            <w:vAlign w:val="center"/>
          </w:tcPr>
          <w:p w14:paraId="77429495" w14:textId="77777777" w:rsidR="00FC1564" w:rsidRPr="002E3193" w:rsidRDefault="00FC1564">
            <w:pPr>
              <w:jc w:val="center"/>
              <w:rPr>
                <w:b/>
                <w:bCs/>
                <w:color w:val="000000"/>
                <w:sz w:val="20"/>
                <w:szCs w:val="20"/>
              </w:rPr>
            </w:pPr>
          </w:p>
        </w:tc>
        <w:tc>
          <w:tcPr>
            <w:tcW w:w="1275" w:type="dxa"/>
            <w:vAlign w:val="center"/>
          </w:tcPr>
          <w:p w14:paraId="504B0C0B" w14:textId="77777777" w:rsidR="00FC1564" w:rsidRPr="002E3193" w:rsidRDefault="00FC1564">
            <w:pPr>
              <w:jc w:val="center"/>
              <w:rPr>
                <w:b/>
                <w:bCs/>
                <w:color w:val="000000"/>
                <w:sz w:val="20"/>
                <w:szCs w:val="20"/>
              </w:rPr>
            </w:pPr>
          </w:p>
        </w:tc>
      </w:tr>
      <w:tr w:rsidR="00FC1564" w:rsidRPr="002E3193" w14:paraId="1CA6C25B" w14:textId="77777777" w:rsidTr="002A2324">
        <w:trPr>
          <w:cantSplit/>
          <w:trHeight w:val="397"/>
          <w:jc w:val="center"/>
        </w:trPr>
        <w:tc>
          <w:tcPr>
            <w:tcW w:w="993" w:type="dxa"/>
            <w:noWrap/>
            <w:vAlign w:val="center"/>
          </w:tcPr>
          <w:p w14:paraId="7D137269" w14:textId="77777777" w:rsidR="00FC1564" w:rsidRPr="002E3193" w:rsidRDefault="00FC1564">
            <w:pPr>
              <w:jc w:val="center"/>
              <w:rPr>
                <w:b/>
                <w:bCs/>
                <w:color w:val="000000"/>
                <w:sz w:val="20"/>
                <w:szCs w:val="20"/>
              </w:rPr>
            </w:pPr>
            <w:r w:rsidRPr="002E3193">
              <w:rPr>
                <w:b/>
                <w:bCs/>
                <w:color w:val="000000"/>
                <w:sz w:val="20"/>
                <w:szCs w:val="20"/>
              </w:rPr>
              <w:t>2.2.</w:t>
            </w:r>
          </w:p>
        </w:tc>
        <w:tc>
          <w:tcPr>
            <w:tcW w:w="5244" w:type="dxa"/>
            <w:vAlign w:val="center"/>
          </w:tcPr>
          <w:p w14:paraId="6E1925E5" w14:textId="77777777" w:rsidR="00FC1564" w:rsidRPr="002E3193" w:rsidRDefault="00FC1564">
            <w:pPr>
              <w:pStyle w:val="Normal1"/>
              <w:spacing w:after="0"/>
              <w:ind w:right="-33"/>
              <w:jc w:val="both"/>
              <w:rPr>
                <w:rFonts w:ascii="Times New Roman" w:eastAsia="Times New Roman" w:hAnsi="Times New Roman" w:cs="Times New Roman"/>
                <w:b/>
                <w:color w:val="000000"/>
                <w:sz w:val="20"/>
                <w:szCs w:val="20"/>
                <w:lang w:val="el-GR"/>
              </w:rPr>
            </w:pPr>
            <w:r w:rsidRPr="002E3193">
              <w:rPr>
                <w:rFonts w:ascii="Times New Roman" w:eastAsia="Times New Roman" w:hAnsi="Times New Roman" w:cs="Times New Roman"/>
                <w:b/>
                <w:color w:val="000000"/>
                <w:sz w:val="20"/>
                <w:szCs w:val="20"/>
                <w:lang w:val="el-GR"/>
              </w:rPr>
              <w:t xml:space="preserve">Τρόπος παράδοσης </w:t>
            </w:r>
          </w:p>
        </w:tc>
        <w:tc>
          <w:tcPr>
            <w:tcW w:w="3827" w:type="dxa"/>
            <w:gridSpan w:val="3"/>
            <w:vAlign w:val="center"/>
          </w:tcPr>
          <w:p w14:paraId="55CFB6DB" w14:textId="77777777" w:rsidR="00FC1564" w:rsidRPr="002E3193" w:rsidRDefault="00FC1564">
            <w:pPr>
              <w:rPr>
                <w:color w:val="000000"/>
                <w:sz w:val="20"/>
                <w:szCs w:val="20"/>
                <w:lang w:eastAsia="zh-CN"/>
              </w:rPr>
            </w:pPr>
          </w:p>
        </w:tc>
      </w:tr>
      <w:tr w:rsidR="00FC1564" w:rsidRPr="002E3193" w14:paraId="341F04B0" w14:textId="77777777" w:rsidTr="002A2324">
        <w:trPr>
          <w:cantSplit/>
          <w:jc w:val="center"/>
        </w:trPr>
        <w:tc>
          <w:tcPr>
            <w:tcW w:w="993" w:type="dxa"/>
            <w:noWrap/>
            <w:vAlign w:val="center"/>
          </w:tcPr>
          <w:p w14:paraId="447AEBE2" w14:textId="77777777" w:rsidR="00FC1564" w:rsidRPr="002E3193" w:rsidRDefault="00FC1564">
            <w:pPr>
              <w:jc w:val="center"/>
              <w:rPr>
                <w:color w:val="000000"/>
                <w:sz w:val="20"/>
                <w:szCs w:val="20"/>
              </w:rPr>
            </w:pPr>
          </w:p>
        </w:tc>
        <w:tc>
          <w:tcPr>
            <w:tcW w:w="5244" w:type="dxa"/>
            <w:vAlign w:val="center"/>
          </w:tcPr>
          <w:p w14:paraId="3AB81A3D" w14:textId="0BAC7270" w:rsidR="00FC1564" w:rsidRPr="002E3193" w:rsidRDefault="00FC1564">
            <w:pPr>
              <w:pStyle w:val="Normal1"/>
              <w:spacing w:after="0"/>
              <w:ind w:left="406" w:right="-33" w:hanging="406"/>
              <w:jc w:val="both"/>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1.</w:t>
            </w:r>
            <w:r w:rsidRPr="002E3193">
              <w:rPr>
                <w:rFonts w:ascii="Times New Roman" w:eastAsia="Times New Roman" w:hAnsi="Times New Roman" w:cs="Times New Roman"/>
                <w:color w:val="000000"/>
                <w:sz w:val="20"/>
                <w:szCs w:val="20"/>
                <w:lang w:val="el-GR"/>
              </w:rPr>
              <w:tab/>
              <w:t>Το μίσθιο θα πρέπει να παραδοθεί αποπερατωμένο, κενό και πλήρως ανακαινισμένο (ελαιοχρωματισμοί, ηλεκτρική εγκατάσταση, κλιματισμός σε πλήρη λειτουργία κλπ.)</w:t>
            </w:r>
            <w:r w:rsidR="000A3248">
              <w:rPr>
                <w:rFonts w:ascii="Times New Roman" w:eastAsia="Times New Roman" w:hAnsi="Times New Roman" w:cs="Times New Roman"/>
                <w:color w:val="000000"/>
                <w:sz w:val="20"/>
                <w:szCs w:val="20"/>
                <w:lang w:val="el-GR"/>
              </w:rPr>
              <w:t>,</w:t>
            </w:r>
            <w:r w:rsidRPr="002E3193">
              <w:rPr>
                <w:rFonts w:ascii="Times New Roman" w:eastAsia="Times New Roman" w:hAnsi="Times New Roman" w:cs="Times New Roman"/>
                <w:color w:val="000000"/>
                <w:sz w:val="20"/>
                <w:szCs w:val="20"/>
                <w:lang w:val="el-GR"/>
              </w:rPr>
              <w:t xml:space="preserve"> έτοιμο προς άμεση χρήση από την ΠΕΔ-ΙΝ με βάση τις λειτουργικές της ανάγκες.</w:t>
            </w:r>
          </w:p>
        </w:tc>
        <w:tc>
          <w:tcPr>
            <w:tcW w:w="1134" w:type="dxa"/>
            <w:vAlign w:val="center"/>
          </w:tcPr>
          <w:p w14:paraId="43D36788" w14:textId="77777777" w:rsidR="00FC1564" w:rsidRPr="002E3193" w:rsidRDefault="00FC1564">
            <w:pPr>
              <w:pStyle w:val="Normal1"/>
              <w:spacing w:after="0"/>
              <w:ind w:right="-33"/>
              <w:jc w:val="center"/>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ΝΑΙ</w:t>
            </w:r>
          </w:p>
        </w:tc>
        <w:tc>
          <w:tcPr>
            <w:tcW w:w="1418" w:type="dxa"/>
            <w:vAlign w:val="center"/>
          </w:tcPr>
          <w:p w14:paraId="2037B04A" w14:textId="77777777" w:rsidR="00FC1564" w:rsidRPr="002E3193" w:rsidRDefault="00FC1564">
            <w:pPr>
              <w:jc w:val="center"/>
              <w:rPr>
                <w:b/>
                <w:bCs/>
                <w:color w:val="000000"/>
                <w:sz w:val="20"/>
                <w:szCs w:val="20"/>
              </w:rPr>
            </w:pPr>
          </w:p>
        </w:tc>
        <w:tc>
          <w:tcPr>
            <w:tcW w:w="1275" w:type="dxa"/>
            <w:vAlign w:val="center"/>
          </w:tcPr>
          <w:p w14:paraId="1372BF3B" w14:textId="77777777" w:rsidR="00FC1564" w:rsidRPr="002E3193" w:rsidRDefault="00FC1564">
            <w:pPr>
              <w:jc w:val="center"/>
              <w:rPr>
                <w:b/>
                <w:bCs/>
                <w:color w:val="000000"/>
                <w:sz w:val="20"/>
                <w:szCs w:val="20"/>
              </w:rPr>
            </w:pPr>
          </w:p>
        </w:tc>
      </w:tr>
      <w:tr w:rsidR="00FC1564" w:rsidRPr="002E3193" w14:paraId="52D9A2D3" w14:textId="77777777" w:rsidTr="002A2324">
        <w:trPr>
          <w:cantSplit/>
          <w:jc w:val="center"/>
        </w:trPr>
        <w:tc>
          <w:tcPr>
            <w:tcW w:w="993" w:type="dxa"/>
            <w:noWrap/>
            <w:vAlign w:val="center"/>
          </w:tcPr>
          <w:p w14:paraId="2503AE01" w14:textId="77777777" w:rsidR="00FC1564" w:rsidRPr="002E3193" w:rsidRDefault="00FC1564">
            <w:pPr>
              <w:jc w:val="center"/>
              <w:rPr>
                <w:color w:val="000000"/>
                <w:sz w:val="20"/>
                <w:szCs w:val="20"/>
              </w:rPr>
            </w:pPr>
          </w:p>
        </w:tc>
        <w:tc>
          <w:tcPr>
            <w:tcW w:w="5244" w:type="dxa"/>
            <w:vAlign w:val="center"/>
          </w:tcPr>
          <w:p w14:paraId="19371C94" w14:textId="77777777" w:rsidR="00FC1564" w:rsidRPr="002E3193" w:rsidRDefault="00FC1564">
            <w:pPr>
              <w:pStyle w:val="Normal1"/>
              <w:spacing w:after="0"/>
              <w:ind w:left="406" w:right="-33" w:hanging="406"/>
              <w:jc w:val="both"/>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2.</w:t>
            </w:r>
            <w:r w:rsidRPr="002E3193">
              <w:rPr>
                <w:rFonts w:ascii="Times New Roman" w:eastAsia="Times New Roman" w:hAnsi="Times New Roman" w:cs="Times New Roman"/>
                <w:color w:val="000000"/>
                <w:sz w:val="20"/>
                <w:szCs w:val="20"/>
                <w:lang w:val="el-GR"/>
              </w:rPr>
              <w:tab/>
              <w:t>Σε περίπτωση που το ακίνητο διαθέτει μεν τις προδιαγραφές συνολικής επιφάνειας και λοιπών τεχνικών και λειτουργικών χαρακτηριστικών που τίθενται με την παρούσα, χωρίς να είναι πλήρως ανακαινισμένο, ο εκμισθωτής υποχρεούται με δικές του δαπάνες να το διαμορφώσει και να το παραδώσει προς άμεση χρήση.</w:t>
            </w:r>
          </w:p>
        </w:tc>
        <w:tc>
          <w:tcPr>
            <w:tcW w:w="1134" w:type="dxa"/>
            <w:vAlign w:val="center"/>
          </w:tcPr>
          <w:p w14:paraId="725026CA" w14:textId="77777777" w:rsidR="00FC1564" w:rsidRPr="002E3193" w:rsidRDefault="00FC1564">
            <w:pPr>
              <w:pStyle w:val="Normal1"/>
              <w:spacing w:after="0"/>
              <w:ind w:right="-33"/>
              <w:jc w:val="center"/>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ΝΑΙ</w:t>
            </w:r>
          </w:p>
        </w:tc>
        <w:tc>
          <w:tcPr>
            <w:tcW w:w="1418" w:type="dxa"/>
            <w:vAlign w:val="center"/>
          </w:tcPr>
          <w:p w14:paraId="07ED0919" w14:textId="77777777" w:rsidR="00FC1564" w:rsidRPr="002E3193" w:rsidRDefault="00FC1564">
            <w:pPr>
              <w:jc w:val="center"/>
              <w:rPr>
                <w:b/>
                <w:bCs/>
                <w:color w:val="000000"/>
                <w:sz w:val="20"/>
                <w:szCs w:val="20"/>
              </w:rPr>
            </w:pPr>
          </w:p>
        </w:tc>
        <w:tc>
          <w:tcPr>
            <w:tcW w:w="1275" w:type="dxa"/>
            <w:vAlign w:val="center"/>
          </w:tcPr>
          <w:p w14:paraId="2B82C559" w14:textId="77777777" w:rsidR="00FC1564" w:rsidRPr="002E3193" w:rsidRDefault="00FC1564">
            <w:pPr>
              <w:jc w:val="center"/>
              <w:rPr>
                <w:b/>
                <w:bCs/>
                <w:color w:val="000000"/>
                <w:sz w:val="20"/>
                <w:szCs w:val="20"/>
              </w:rPr>
            </w:pPr>
          </w:p>
        </w:tc>
      </w:tr>
      <w:tr w:rsidR="00FC1564" w:rsidRPr="002E3193" w14:paraId="3FDF162E" w14:textId="77777777" w:rsidTr="002A2324">
        <w:trPr>
          <w:cantSplit/>
          <w:trHeight w:val="397"/>
          <w:jc w:val="center"/>
        </w:trPr>
        <w:tc>
          <w:tcPr>
            <w:tcW w:w="993" w:type="dxa"/>
            <w:noWrap/>
            <w:vAlign w:val="center"/>
          </w:tcPr>
          <w:p w14:paraId="02485B0A" w14:textId="77777777" w:rsidR="00FC1564" w:rsidRPr="002E3193" w:rsidRDefault="00FC1564">
            <w:pPr>
              <w:pStyle w:val="Normal1"/>
              <w:spacing w:after="0"/>
              <w:ind w:right="-33"/>
              <w:jc w:val="both"/>
              <w:rPr>
                <w:rFonts w:ascii="Times New Roman" w:eastAsia="Times New Roman" w:hAnsi="Times New Roman" w:cs="Times New Roman"/>
                <w:b/>
                <w:color w:val="000000"/>
                <w:sz w:val="20"/>
                <w:szCs w:val="20"/>
                <w:lang w:val="el-GR"/>
              </w:rPr>
            </w:pPr>
            <w:r w:rsidRPr="002E3193">
              <w:rPr>
                <w:rFonts w:ascii="Times New Roman" w:eastAsia="Times New Roman" w:hAnsi="Times New Roman" w:cs="Times New Roman"/>
                <w:b/>
                <w:color w:val="000000"/>
                <w:sz w:val="20"/>
                <w:szCs w:val="20"/>
                <w:lang w:val="el-GR"/>
              </w:rPr>
              <w:t>2.3</w:t>
            </w:r>
          </w:p>
        </w:tc>
        <w:tc>
          <w:tcPr>
            <w:tcW w:w="5244" w:type="dxa"/>
            <w:vAlign w:val="center"/>
          </w:tcPr>
          <w:p w14:paraId="2CD92EB4" w14:textId="77777777" w:rsidR="00FC1564" w:rsidRPr="002E3193" w:rsidRDefault="00FC1564">
            <w:pPr>
              <w:pStyle w:val="Normal1"/>
              <w:spacing w:after="0"/>
              <w:ind w:right="-33"/>
              <w:jc w:val="both"/>
              <w:rPr>
                <w:rFonts w:ascii="Times New Roman" w:eastAsia="Times New Roman" w:hAnsi="Times New Roman" w:cs="Times New Roman"/>
                <w:b/>
                <w:color w:val="000000"/>
                <w:sz w:val="20"/>
                <w:szCs w:val="20"/>
                <w:lang w:val="el-GR"/>
              </w:rPr>
            </w:pPr>
            <w:r w:rsidRPr="002E3193">
              <w:rPr>
                <w:rFonts w:ascii="Times New Roman" w:eastAsia="Times New Roman" w:hAnsi="Times New Roman" w:cs="Times New Roman"/>
                <w:b/>
                <w:color w:val="000000"/>
                <w:sz w:val="20"/>
                <w:szCs w:val="20"/>
                <w:lang w:val="el-GR"/>
              </w:rPr>
              <w:t xml:space="preserve">Επιφάνεια </w:t>
            </w:r>
          </w:p>
        </w:tc>
        <w:tc>
          <w:tcPr>
            <w:tcW w:w="3827" w:type="dxa"/>
            <w:gridSpan w:val="3"/>
            <w:vAlign w:val="center"/>
          </w:tcPr>
          <w:p w14:paraId="22E17F58" w14:textId="77777777" w:rsidR="00FC1564" w:rsidRPr="002E3193" w:rsidRDefault="00FC1564">
            <w:pPr>
              <w:jc w:val="center"/>
              <w:rPr>
                <w:color w:val="000000"/>
                <w:sz w:val="20"/>
                <w:szCs w:val="20"/>
                <w:lang w:eastAsia="zh-CN"/>
              </w:rPr>
            </w:pPr>
          </w:p>
        </w:tc>
      </w:tr>
      <w:tr w:rsidR="00FC1564" w:rsidRPr="002E3193" w14:paraId="49633A04" w14:textId="77777777" w:rsidTr="002A2324">
        <w:trPr>
          <w:cantSplit/>
          <w:jc w:val="center"/>
        </w:trPr>
        <w:tc>
          <w:tcPr>
            <w:tcW w:w="993" w:type="dxa"/>
            <w:noWrap/>
            <w:vAlign w:val="center"/>
          </w:tcPr>
          <w:p w14:paraId="6C62B9ED" w14:textId="77777777" w:rsidR="00FC1564" w:rsidRPr="002E3193" w:rsidRDefault="00FC1564">
            <w:pPr>
              <w:jc w:val="center"/>
              <w:rPr>
                <w:color w:val="000000"/>
                <w:sz w:val="20"/>
                <w:szCs w:val="20"/>
              </w:rPr>
            </w:pPr>
          </w:p>
        </w:tc>
        <w:tc>
          <w:tcPr>
            <w:tcW w:w="5244" w:type="dxa"/>
            <w:vAlign w:val="center"/>
          </w:tcPr>
          <w:p w14:paraId="2283A36C" w14:textId="77777777" w:rsidR="00FC1564" w:rsidRPr="002E3193" w:rsidRDefault="00FC1564">
            <w:pPr>
              <w:pStyle w:val="Normal1"/>
              <w:spacing w:after="0"/>
              <w:ind w:left="406" w:right="-33" w:hanging="406"/>
              <w:jc w:val="both"/>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1.</w:t>
            </w:r>
            <w:r w:rsidRPr="002E3193">
              <w:rPr>
                <w:rFonts w:ascii="Times New Roman" w:eastAsia="Times New Roman" w:hAnsi="Times New Roman" w:cs="Times New Roman"/>
                <w:color w:val="000000"/>
                <w:sz w:val="20"/>
                <w:szCs w:val="20"/>
                <w:lang w:val="el-GR"/>
              </w:rPr>
              <w:tab/>
              <w:t>Το ακίνητο θα πρέπει να διαθέτει συνολική ωφέλιμη επιφάνεια τουλάχιστον ενενήντα (90) τ.μ. και μέχρι εκατό σαράντα (140) τ.μ., μη συμπεριλαμβανομένων των χώρων στάθμευσης, χώρων κλιμακοστασίων, ανελκυστήρων, πλατύσκαλων, κοινοχρήστων διαδρόμων και συναφών χώρων.</w:t>
            </w:r>
          </w:p>
        </w:tc>
        <w:tc>
          <w:tcPr>
            <w:tcW w:w="1134" w:type="dxa"/>
            <w:vAlign w:val="center"/>
          </w:tcPr>
          <w:p w14:paraId="2F21367C" w14:textId="77777777" w:rsidR="00FC1564" w:rsidRPr="002E3193" w:rsidRDefault="00FC1564">
            <w:pPr>
              <w:jc w:val="center"/>
              <w:rPr>
                <w:color w:val="000000"/>
                <w:sz w:val="20"/>
                <w:szCs w:val="20"/>
                <w:lang w:eastAsia="zh-CN"/>
              </w:rPr>
            </w:pPr>
            <w:r w:rsidRPr="002E3193">
              <w:rPr>
                <w:color w:val="000000"/>
                <w:sz w:val="20"/>
                <w:szCs w:val="20"/>
                <w:lang w:eastAsia="zh-CN"/>
              </w:rPr>
              <w:t>ΝΑΙ</w:t>
            </w:r>
          </w:p>
        </w:tc>
        <w:tc>
          <w:tcPr>
            <w:tcW w:w="1418" w:type="dxa"/>
            <w:vAlign w:val="center"/>
          </w:tcPr>
          <w:p w14:paraId="2833FB21" w14:textId="77777777" w:rsidR="00FC1564" w:rsidRPr="002E3193" w:rsidRDefault="00FC1564">
            <w:pPr>
              <w:jc w:val="center"/>
              <w:rPr>
                <w:b/>
                <w:bCs/>
                <w:color w:val="000000"/>
                <w:sz w:val="20"/>
                <w:szCs w:val="20"/>
              </w:rPr>
            </w:pPr>
          </w:p>
        </w:tc>
        <w:tc>
          <w:tcPr>
            <w:tcW w:w="1275" w:type="dxa"/>
            <w:vAlign w:val="center"/>
          </w:tcPr>
          <w:p w14:paraId="6D35F0C9" w14:textId="77777777" w:rsidR="00FC1564" w:rsidRPr="002E3193" w:rsidRDefault="00FC1564">
            <w:pPr>
              <w:jc w:val="center"/>
              <w:rPr>
                <w:b/>
                <w:bCs/>
                <w:color w:val="000000"/>
                <w:sz w:val="20"/>
                <w:szCs w:val="20"/>
              </w:rPr>
            </w:pPr>
          </w:p>
        </w:tc>
      </w:tr>
      <w:tr w:rsidR="00FC1564" w:rsidRPr="002E3193" w14:paraId="12294982" w14:textId="77777777" w:rsidTr="002A2324">
        <w:trPr>
          <w:cantSplit/>
          <w:jc w:val="center"/>
        </w:trPr>
        <w:tc>
          <w:tcPr>
            <w:tcW w:w="993" w:type="dxa"/>
            <w:noWrap/>
            <w:vAlign w:val="center"/>
          </w:tcPr>
          <w:p w14:paraId="7EB593F9" w14:textId="77777777" w:rsidR="00FC1564" w:rsidRPr="002E3193" w:rsidRDefault="00FC1564">
            <w:pPr>
              <w:jc w:val="center"/>
              <w:rPr>
                <w:color w:val="000000"/>
                <w:sz w:val="20"/>
                <w:szCs w:val="20"/>
              </w:rPr>
            </w:pPr>
          </w:p>
        </w:tc>
        <w:tc>
          <w:tcPr>
            <w:tcW w:w="5244" w:type="dxa"/>
            <w:vAlign w:val="center"/>
          </w:tcPr>
          <w:p w14:paraId="16FAC693" w14:textId="77777777" w:rsidR="00FC1564" w:rsidRPr="002E3193" w:rsidRDefault="00FC1564">
            <w:pPr>
              <w:pStyle w:val="Normal1"/>
              <w:spacing w:after="0"/>
              <w:ind w:left="406" w:right="-33" w:hanging="406"/>
              <w:jc w:val="both"/>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2.</w:t>
            </w:r>
            <w:r w:rsidRPr="002E3193">
              <w:rPr>
                <w:rFonts w:ascii="Times New Roman" w:eastAsia="Times New Roman" w:hAnsi="Times New Roman" w:cs="Times New Roman"/>
                <w:color w:val="000000"/>
                <w:sz w:val="20"/>
                <w:szCs w:val="20"/>
                <w:lang w:val="el-GR"/>
              </w:rPr>
              <w:tab/>
              <w:t>Η ως άνω επιφάνεια θα πρέπει να είναι κατανεμημένη αποκλειστικά σε έναν (1) μόνο όροφο.</w:t>
            </w:r>
          </w:p>
        </w:tc>
        <w:tc>
          <w:tcPr>
            <w:tcW w:w="1134" w:type="dxa"/>
            <w:vAlign w:val="center"/>
          </w:tcPr>
          <w:p w14:paraId="2DA0A67B" w14:textId="77777777" w:rsidR="00FC1564" w:rsidRPr="002E3193" w:rsidRDefault="00FC1564">
            <w:pPr>
              <w:jc w:val="center"/>
              <w:rPr>
                <w:color w:val="000000"/>
                <w:sz w:val="20"/>
                <w:szCs w:val="20"/>
                <w:lang w:eastAsia="zh-CN"/>
              </w:rPr>
            </w:pPr>
            <w:r w:rsidRPr="002E3193">
              <w:rPr>
                <w:color w:val="000000"/>
                <w:sz w:val="20"/>
                <w:szCs w:val="20"/>
                <w:lang w:eastAsia="zh-CN"/>
              </w:rPr>
              <w:t>ΝΑΙ</w:t>
            </w:r>
          </w:p>
        </w:tc>
        <w:tc>
          <w:tcPr>
            <w:tcW w:w="1418" w:type="dxa"/>
            <w:vAlign w:val="center"/>
          </w:tcPr>
          <w:p w14:paraId="071F958D" w14:textId="77777777" w:rsidR="00FC1564" w:rsidRPr="002E3193" w:rsidRDefault="00FC1564">
            <w:pPr>
              <w:jc w:val="center"/>
              <w:rPr>
                <w:b/>
                <w:bCs/>
                <w:color w:val="000000"/>
                <w:sz w:val="20"/>
                <w:szCs w:val="20"/>
              </w:rPr>
            </w:pPr>
          </w:p>
        </w:tc>
        <w:tc>
          <w:tcPr>
            <w:tcW w:w="1275" w:type="dxa"/>
            <w:vAlign w:val="center"/>
          </w:tcPr>
          <w:p w14:paraId="61B90608" w14:textId="77777777" w:rsidR="00FC1564" w:rsidRPr="002E3193" w:rsidRDefault="00FC1564">
            <w:pPr>
              <w:jc w:val="center"/>
              <w:rPr>
                <w:b/>
                <w:bCs/>
                <w:color w:val="000000"/>
                <w:sz w:val="20"/>
                <w:szCs w:val="20"/>
              </w:rPr>
            </w:pPr>
          </w:p>
        </w:tc>
      </w:tr>
      <w:tr w:rsidR="00FC1564" w:rsidRPr="002E3193" w14:paraId="43C5D966" w14:textId="77777777" w:rsidTr="002A2324">
        <w:trPr>
          <w:cantSplit/>
          <w:trHeight w:val="397"/>
          <w:jc w:val="center"/>
        </w:trPr>
        <w:tc>
          <w:tcPr>
            <w:tcW w:w="993" w:type="dxa"/>
            <w:noWrap/>
            <w:vAlign w:val="center"/>
          </w:tcPr>
          <w:p w14:paraId="54F5C995" w14:textId="77777777" w:rsidR="00FC1564" w:rsidRPr="002E3193" w:rsidRDefault="00FC1564">
            <w:pPr>
              <w:jc w:val="center"/>
              <w:rPr>
                <w:b/>
                <w:bCs/>
                <w:color w:val="000000"/>
                <w:sz w:val="20"/>
                <w:szCs w:val="20"/>
              </w:rPr>
            </w:pPr>
            <w:r w:rsidRPr="002E3193">
              <w:rPr>
                <w:b/>
                <w:bCs/>
                <w:color w:val="000000"/>
                <w:sz w:val="20"/>
                <w:szCs w:val="20"/>
              </w:rPr>
              <w:t>2.4</w:t>
            </w:r>
          </w:p>
        </w:tc>
        <w:tc>
          <w:tcPr>
            <w:tcW w:w="5244" w:type="dxa"/>
            <w:vAlign w:val="center"/>
          </w:tcPr>
          <w:p w14:paraId="74432C4C" w14:textId="77777777" w:rsidR="00FC1564" w:rsidRPr="002E3193" w:rsidRDefault="00FC1564">
            <w:pPr>
              <w:pStyle w:val="Normal1"/>
              <w:spacing w:after="0"/>
              <w:ind w:right="-33"/>
              <w:jc w:val="both"/>
              <w:rPr>
                <w:rFonts w:ascii="Times New Roman" w:eastAsia="Times New Roman" w:hAnsi="Times New Roman" w:cs="Times New Roman"/>
                <w:b/>
                <w:color w:val="000000"/>
                <w:sz w:val="20"/>
                <w:szCs w:val="20"/>
                <w:lang w:val="el-GR"/>
              </w:rPr>
            </w:pPr>
            <w:r w:rsidRPr="002E3193">
              <w:rPr>
                <w:rFonts w:ascii="Times New Roman" w:eastAsia="Times New Roman" w:hAnsi="Times New Roman" w:cs="Times New Roman"/>
                <w:b/>
                <w:color w:val="000000"/>
                <w:sz w:val="20"/>
                <w:szCs w:val="20"/>
                <w:lang w:val="el-GR"/>
              </w:rPr>
              <w:t xml:space="preserve">Διαρρύθμιση - Χώροι </w:t>
            </w:r>
          </w:p>
        </w:tc>
        <w:tc>
          <w:tcPr>
            <w:tcW w:w="3827" w:type="dxa"/>
            <w:gridSpan w:val="3"/>
            <w:vAlign w:val="center"/>
          </w:tcPr>
          <w:p w14:paraId="50075146" w14:textId="77777777" w:rsidR="00FC1564" w:rsidRPr="002E3193" w:rsidRDefault="00FC1564">
            <w:pPr>
              <w:jc w:val="center"/>
              <w:rPr>
                <w:color w:val="000000"/>
                <w:sz w:val="20"/>
                <w:szCs w:val="20"/>
                <w:lang w:eastAsia="zh-CN"/>
              </w:rPr>
            </w:pPr>
          </w:p>
        </w:tc>
      </w:tr>
      <w:tr w:rsidR="00FC1564" w:rsidRPr="002E3193" w14:paraId="024FEE8B" w14:textId="77777777" w:rsidTr="002A2324">
        <w:trPr>
          <w:cantSplit/>
          <w:jc w:val="center"/>
        </w:trPr>
        <w:tc>
          <w:tcPr>
            <w:tcW w:w="993" w:type="dxa"/>
            <w:noWrap/>
            <w:vAlign w:val="center"/>
          </w:tcPr>
          <w:p w14:paraId="1831F845" w14:textId="77777777" w:rsidR="00FC1564" w:rsidRPr="002E3193" w:rsidRDefault="00FC1564">
            <w:pPr>
              <w:jc w:val="center"/>
              <w:rPr>
                <w:b/>
                <w:bCs/>
                <w:color w:val="000000"/>
                <w:sz w:val="20"/>
                <w:szCs w:val="20"/>
              </w:rPr>
            </w:pPr>
          </w:p>
        </w:tc>
        <w:tc>
          <w:tcPr>
            <w:tcW w:w="5244" w:type="dxa"/>
            <w:vAlign w:val="center"/>
          </w:tcPr>
          <w:p w14:paraId="500E3D37" w14:textId="77777777" w:rsidR="00FC1564" w:rsidRPr="002E3193" w:rsidRDefault="00FC1564">
            <w:pPr>
              <w:pStyle w:val="Normal1"/>
              <w:spacing w:after="0"/>
              <w:ind w:left="406" w:right="-33" w:hanging="406"/>
              <w:jc w:val="both"/>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1.</w:t>
            </w:r>
            <w:r w:rsidRPr="002E3193">
              <w:rPr>
                <w:rFonts w:ascii="Times New Roman" w:eastAsia="Times New Roman" w:hAnsi="Times New Roman" w:cs="Times New Roman"/>
                <w:color w:val="000000"/>
                <w:sz w:val="20"/>
                <w:szCs w:val="20"/>
                <w:lang w:val="el-GR"/>
              </w:rPr>
              <w:tab/>
              <w:t>Το ακίνητο θα πρέπει να είναι διαρρυθμισμένο σε κατ’ ελάχιστον τρεις και κατά το μέγιστο πέντε διαφορετικούς χώρους (μη συμπεριλαμβανομένων των χώρων WC) με ελάχιστη επιφάνεια 20 τ.μ. έκαστος.</w:t>
            </w:r>
          </w:p>
        </w:tc>
        <w:tc>
          <w:tcPr>
            <w:tcW w:w="1134" w:type="dxa"/>
            <w:vAlign w:val="center"/>
          </w:tcPr>
          <w:p w14:paraId="4D4F5221" w14:textId="77777777" w:rsidR="00FC1564" w:rsidRPr="002E3193" w:rsidRDefault="00FC1564">
            <w:pPr>
              <w:jc w:val="center"/>
              <w:rPr>
                <w:color w:val="000000"/>
                <w:sz w:val="20"/>
                <w:szCs w:val="20"/>
                <w:lang w:eastAsia="zh-CN"/>
              </w:rPr>
            </w:pPr>
            <w:r w:rsidRPr="002E3193">
              <w:rPr>
                <w:color w:val="000000"/>
                <w:sz w:val="20"/>
                <w:szCs w:val="20"/>
                <w:lang w:eastAsia="zh-CN"/>
              </w:rPr>
              <w:t>ΝΑΙ</w:t>
            </w:r>
          </w:p>
        </w:tc>
        <w:tc>
          <w:tcPr>
            <w:tcW w:w="1418" w:type="dxa"/>
            <w:vAlign w:val="center"/>
          </w:tcPr>
          <w:p w14:paraId="770E8C15" w14:textId="77777777" w:rsidR="00FC1564" w:rsidRPr="002E3193" w:rsidRDefault="00FC1564">
            <w:pPr>
              <w:jc w:val="center"/>
              <w:rPr>
                <w:b/>
                <w:bCs/>
                <w:color w:val="000000"/>
                <w:sz w:val="20"/>
                <w:szCs w:val="20"/>
              </w:rPr>
            </w:pPr>
          </w:p>
        </w:tc>
        <w:tc>
          <w:tcPr>
            <w:tcW w:w="1275" w:type="dxa"/>
            <w:vAlign w:val="center"/>
          </w:tcPr>
          <w:p w14:paraId="04210881" w14:textId="77777777" w:rsidR="00FC1564" w:rsidRPr="002E3193" w:rsidRDefault="00FC1564">
            <w:pPr>
              <w:jc w:val="center"/>
              <w:rPr>
                <w:b/>
                <w:bCs/>
                <w:color w:val="000000"/>
                <w:sz w:val="20"/>
                <w:szCs w:val="20"/>
              </w:rPr>
            </w:pPr>
          </w:p>
        </w:tc>
      </w:tr>
      <w:tr w:rsidR="00FC1564" w:rsidRPr="002E3193" w14:paraId="74AD5B5B" w14:textId="77777777" w:rsidTr="002A2324">
        <w:trPr>
          <w:cantSplit/>
          <w:jc w:val="center"/>
        </w:trPr>
        <w:tc>
          <w:tcPr>
            <w:tcW w:w="993" w:type="dxa"/>
            <w:noWrap/>
            <w:vAlign w:val="center"/>
          </w:tcPr>
          <w:p w14:paraId="4F7F0E61" w14:textId="77777777" w:rsidR="00FC1564" w:rsidRPr="002E3193" w:rsidRDefault="00FC1564">
            <w:pPr>
              <w:jc w:val="center"/>
              <w:rPr>
                <w:b/>
                <w:bCs/>
                <w:color w:val="000000"/>
                <w:sz w:val="20"/>
                <w:szCs w:val="20"/>
              </w:rPr>
            </w:pPr>
          </w:p>
        </w:tc>
        <w:tc>
          <w:tcPr>
            <w:tcW w:w="5244" w:type="dxa"/>
            <w:vAlign w:val="center"/>
          </w:tcPr>
          <w:p w14:paraId="58578ECF" w14:textId="77777777" w:rsidR="00FC1564" w:rsidRPr="002E3193" w:rsidRDefault="00FC1564">
            <w:pPr>
              <w:pStyle w:val="Normal1"/>
              <w:spacing w:after="0"/>
              <w:ind w:left="406" w:right="-33" w:hanging="406"/>
              <w:jc w:val="both"/>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2.</w:t>
            </w:r>
            <w:r w:rsidRPr="002E3193">
              <w:rPr>
                <w:rFonts w:ascii="Times New Roman" w:eastAsia="Times New Roman" w:hAnsi="Times New Roman" w:cs="Times New Roman"/>
                <w:color w:val="000000"/>
                <w:sz w:val="20"/>
                <w:szCs w:val="20"/>
                <w:lang w:val="el-GR"/>
              </w:rPr>
              <w:tab/>
              <w:t>Το ακίνητο θα πρέπει να διαθέτει τουλάχιστον δύο διαφορετικές τουαλέτες (WC).</w:t>
            </w:r>
          </w:p>
        </w:tc>
        <w:tc>
          <w:tcPr>
            <w:tcW w:w="1134" w:type="dxa"/>
            <w:vAlign w:val="center"/>
          </w:tcPr>
          <w:p w14:paraId="320E7770" w14:textId="77777777" w:rsidR="00FC1564" w:rsidRPr="002E3193" w:rsidRDefault="00FC1564">
            <w:pPr>
              <w:jc w:val="center"/>
              <w:rPr>
                <w:color w:val="000000"/>
                <w:sz w:val="20"/>
                <w:szCs w:val="20"/>
                <w:lang w:eastAsia="zh-CN"/>
              </w:rPr>
            </w:pPr>
            <w:r w:rsidRPr="002E3193">
              <w:rPr>
                <w:color w:val="000000"/>
                <w:sz w:val="20"/>
                <w:szCs w:val="20"/>
                <w:lang w:eastAsia="zh-CN"/>
              </w:rPr>
              <w:t>ΝΑΙ</w:t>
            </w:r>
          </w:p>
        </w:tc>
        <w:tc>
          <w:tcPr>
            <w:tcW w:w="1418" w:type="dxa"/>
            <w:vAlign w:val="center"/>
          </w:tcPr>
          <w:p w14:paraId="7008CE2A" w14:textId="77777777" w:rsidR="00FC1564" w:rsidRPr="002E3193" w:rsidRDefault="00FC1564">
            <w:pPr>
              <w:jc w:val="center"/>
              <w:rPr>
                <w:b/>
                <w:bCs/>
                <w:color w:val="000000"/>
                <w:sz w:val="20"/>
                <w:szCs w:val="20"/>
              </w:rPr>
            </w:pPr>
          </w:p>
        </w:tc>
        <w:tc>
          <w:tcPr>
            <w:tcW w:w="1275" w:type="dxa"/>
            <w:vAlign w:val="center"/>
          </w:tcPr>
          <w:p w14:paraId="1CDA103B" w14:textId="77777777" w:rsidR="00FC1564" w:rsidRPr="002E3193" w:rsidRDefault="00FC1564">
            <w:pPr>
              <w:jc w:val="center"/>
              <w:rPr>
                <w:b/>
                <w:bCs/>
                <w:color w:val="000000"/>
                <w:sz w:val="20"/>
                <w:szCs w:val="20"/>
              </w:rPr>
            </w:pPr>
          </w:p>
        </w:tc>
      </w:tr>
      <w:tr w:rsidR="00FC1564" w:rsidRPr="002E3193" w14:paraId="342A99DF" w14:textId="77777777" w:rsidTr="002A2324">
        <w:trPr>
          <w:cantSplit/>
          <w:trHeight w:val="567"/>
          <w:jc w:val="center"/>
        </w:trPr>
        <w:tc>
          <w:tcPr>
            <w:tcW w:w="993" w:type="dxa"/>
            <w:noWrap/>
            <w:vAlign w:val="center"/>
          </w:tcPr>
          <w:p w14:paraId="3996AD8B" w14:textId="77777777" w:rsidR="00FC1564" w:rsidRPr="002E3193" w:rsidRDefault="00FC1564">
            <w:pPr>
              <w:jc w:val="center"/>
              <w:rPr>
                <w:b/>
                <w:bCs/>
                <w:color w:val="000000"/>
                <w:sz w:val="20"/>
                <w:szCs w:val="20"/>
              </w:rPr>
            </w:pPr>
          </w:p>
        </w:tc>
        <w:tc>
          <w:tcPr>
            <w:tcW w:w="5244" w:type="dxa"/>
            <w:vAlign w:val="center"/>
          </w:tcPr>
          <w:p w14:paraId="648C6E28" w14:textId="77777777" w:rsidR="00FC1564" w:rsidRPr="002E3193" w:rsidRDefault="00FC1564">
            <w:pPr>
              <w:pStyle w:val="Normal1"/>
              <w:spacing w:after="0"/>
              <w:ind w:left="406" w:right="-33" w:hanging="406"/>
              <w:jc w:val="both"/>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3.</w:t>
            </w:r>
            <w:r w:rsidRPr="002E3193">
              <w:rPr>
                <w:rFonts w:ascii="Times New Roman" w:eastAsia="Times New Roman" w:hAnsi="Times New Roman" w:cs="Times New Roman"/>
                <w:color w:val="000000"/>
                <w:sz w:val="20"/>
                <w:szCs w:val="20"/>
                <w:lang w:val="el-GR"/>
              </w:rPr>
              <w:tab/>
              <w:t>Το ακίνητο πρέπει να διαθέτει υποχρεωτικά χώρους προς στάθμευση χωρητικότητας κατ' ελάχιστο δύο (2) θέσεων.</w:t>
            </w:r>
          </w:p>
        </w:tc>
        <w:tc>
          <w:tcPr>
            <w:tcW w:w="1134" w:type="dxa"/>
            <w:vAlign w:val="center"/>
          </w:tcPr>
          <w:p w14:paraId="7A6AEB5D" w14:textId="77777777" w:rsidR="00FC1564" w:rsidRPr="002E3193" w:rsidRDefault="00FC1564">
            <w:pPr>
              <w:jc w:val="center"/>
              <w:rPr>
                <w:color w:val="000000"/>
                <w:sz w:val="20"/>
                <w:szCs w:val="20"/>
                <w:lang w:eastAsia="zh-CN"/>
              </w:rPr>
            </w:pPr>
            <w:r w:rsidRPr="002E3193">
              <w:rPr>
                <w:color w:val="000000"/>
                <w:sz w:val="20"/>
                <w:szCs w:val="20"/>
                <w:lang w:eastAsia="zh-CN"/>
              </w:rPr>
              <w:t>ΝΑΙ</w:t>
            </w:r>
          </w:p>
        </w:tc>
        <w:tc>
          <w:tcPr>
            <w:tcW w:w="1418" w:type="dxa"/>
            <w:vAlign w:val="center"/>
          </w:tcPr>
          <w:p w14:paraId="72D45222" w14:textId="77777777" w:rsidR="00FC1564" w:rsidRPr="002E3193" w:rsidRDefault="00FC1564">
            <w:pPr>
              <w:jc w:val="center"/>
              <w:rPr>
                <w:b/>
                <w:bCs/>
                <w:color w:val="000000"/>
                <w:sz w:val="20"/>
                <w:szCs w:val="20"/>
              </w:rPr>
            </w:pPr>
          </w:p>
        </w:tc>
        <w:tc>
          <w:tcPr>
            <w:tcW w:w="1275" w:type="dxa"/>
            <w:vAlign w:val="center"/>
          </w:tcPr>
          <w:p w14:paraId="565FCC39" w14:textId="77777777" w:rsidR="00FC1564" w:rsidRPr="002E3193" w:rsidRDefault="00FC1564">
            <w:pPr>
              <w:jc w:val="center"/>
              <w:rPr>
                <w:b/>
                <w:bCs/>
                <w:color w:val="000000"/>
                <w:sz w:val="20"/>
                <w:szCs w:val="20"/>
              </w:rPr>
            </w:pPr>
          </w:p>
        </w:tc>
      </w:tr>
      <w:tr w:rsidR="00FC1564" w:rsidRPr="002E3193" w14:paraId="089BEFB8" w14:textId="77777777" w:rsidTr="002A2324">
        <w:trPr>
          <w:cantSplit/>
          <w:trHeight w:val="510"/>
          <w:jc w:val="center"/>
        </w:trPr>
        <w:tc>
          <w:tcPr>
            <w:tcW w:w="993" w:type="dxa"/>
            <w:noWrap/>
            <w:vAlign w:val="center"/>
          </w:tcPr>
          <w:p w14:paraId="615DE0D1" w14:textId="13EE8D6F" w:rsidR="00FC1564" w:rsidRPr="002E3193" w:rsidRDefault="00FC1564">
            <w:pPr>
              <w:jc w:val="center"/>
              <w:rPr>
                <w:b/>
                <w:bCs/>
                <w:color w:val="000000"/>
                <w:sz w:val="20"/>
                <w:szCs w:val="20"/>
              </w:rPr>
            </w:pPr>
            <w:r w:rsidRPr="002E3193">
              <w:rPr>
                <w:b/>
                <w:bCs/>
                <w:color w:val="000000"/>
                <w:sz w:val="20"/>
                <w:szCs w:val="20"/>
              </w:rPr>
              <w:lastRenderedPageBreak/>
              <w:t>2.5</w:t>
            </w:r>
          </w:p>
        </w:tc>
        <w:tc>
          <w:tcPr>
            <w:tcW w:w="5244" w:type="dxa"/>
            <w:vAlign w:val="center"/>
          </w:tcPr>
          <w:p w14:paraId="6986A5D6" w14:textId="77777777" w:rsidR="00FC1564" w:rsidRPr="002E3193" w:rsidRDefault="00FC1564">
            <w:pPr>
              <w:pStyle w:val="Normal1"/>
              <w:spacing w:after="0"/>
              <w:ind w:right="-33"/>
              <w:jc w:val="both"/>
              <w:rPr>
                <w:rFonts w:ascii="Times New Roman" w:eastAsia="Times New Roman" w:hAnsi="Times New Roman" w:cs="Times New Roman"/>
                <w:b/>
                <w:color w:val="000000"/>
                <w:sz w:val="20"/>
                <w:szCs w:val="20"/>
                <w:lang w:val="el-GR"/>
              </w:rPr>
            </w:pPr>
            <w:r w:rsidRPr="002E3193">
              <w:rPr>
                <w:rFonts w:ascii="Times New Roman" w:eastAsia="Times New Roman" w:hAnsi="Times New Roman" w:cs="Times New Roman"/>
                <w:b/>
                <w:color w:val="000000"/>
                <w:sz w:val="20"/>
                <w:szCs w:val="20"/>
                <w:lang w:val="el-GR"/>
              </w:rPr>
              <w:t>Είδος κατασκευής – πρόσθετες απαιτήσεις</w:t>
            </w:r>
          </w:p>
        </w:tc>
        <w:tc>
          <w:tcPr>
            <w:tcW w:w="3827" w:type="dxa"/>
            <w:gridSpan w:val="3"/>
            <w:vAlign w:val="center"/>
          </w:tcPr>
          <w:p w14:paraId="6D9502DE" w14:textId="77777777" w:rsidR="00FC1564" w:rsidRPr="002E3193" w:rsidRDefault="00FC1564">
            <w:pPr>
              <w:jc w:val="center"/>
              <w:rPr>
                <w:color w:val="000000"/>
                <w:sz w:val="20"/>
                <w:szCs w:val="20"/>
                <w:lang w:eastAsia="zh-CN"/>
              </w:rPr>
            </w:pPr>
          </w:p>
        </w:tc>
      </w:tr>
      <w:tr w:rsidR="00FC1564" w:rsidRPr="002E3193" w14:paraId="0B6E6F0F" w14:textId="77777777" w:rsidTr="002A2324">
        <w:trPr>
          <w:cantSplit/>
          <w:jc w:val="center"/>
        </w:trPr>
        <w:tc>
          <w:tcPr>
            <w:tcW w:w="993" w:type="dxa"/>
            <w:noWrap/>
            <w:vAlign w:val="center"/>
          </w:tcPr>
          <w:p w14:paraId="61481D10" w14:textId="77777777" w:rsidR="00FC1564" w:rsidRPr="002E3193" w:rsidRDefault="00FC1564">
            <w:pPr>
              <w:jc w:val="center"/>
              <w:rPr>
                <w:b/>
                <w:bCs/>
                <w:color w:val="000000"/>
                <w:sz w:val="20"/>
                <w:szCs w:val="20"/>
              </w:rPr>
            </w:pPr>
          </w:p>
        </w:tc>
        <w:tc>
          <w:tcPr>
            <w:tcW w:w="5244" w:type="dxa"/>
            <w:vAlign w:val="center"/>
          </w:tcPr>
          <w:p w14:paraId="268FE9FF" w14:textId="46998AE6" w:rsidR="00FC1564" w:rsidRPr="002E3193" w:rsidRDefault="00FC1564">
            <w:pPr>
              <w:pStyle w:val="Normal1"/>
              <w:spacing w:after="0"/>
              <w:ind w:left="406" w:right="-33" w:hanging="406"/>
              <w:jc w:val="both"/>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1.</w:t>
            </w:r>
            <w:r w:rsidRPr="002E3193">
              <w:rPr>
                <w:rFonts w:ascii="Times New Roman" w:eastAsia="Times New Roman" w:hAnsi="Times New Roman" w:cs="Times New Roman"/>
                <w:color w:val="000000"/>
                <w:sz w:val="20"/>
                <w:szCs w:val="20"/>
                <w:lang w:val="el-GR"/>
              </w:rPr>
              <w:tab/>
              <w:t>Το ζητούμενο κτήριο θα πρέπει να έχει κατασκευαστεί και να προορίζεται για χρήση γραφείων, σύμφωνα με τις σύγχρονες προδιαγραφές κατασκευής ή / και συντήρησης / ελέγχου κτηρίων και λαμβάνοντας πλήρως υπόψη τους όρους υγιεινής και ασφάλειας. Επίσης, θα πρέπει να πληροί όλες τις προϋποθέσεις καταλληλότητας για τη χρήση</w:t>
            </w:r>
            <w:r w:rsidR="008E46B9">
              <w:rPr>
                <w:rFonts w:ascii="Times New Roman" w:eastAsia="Times New Roman" w:hAnsi="Times New Roman" w:cs="Times New Roman"/>
                <w:color w:val="000000"/>
                <w:sz w:val="20"/>
                <w:szCs w:val="20"/>
                <w:lang w:val="el-GR"/>
              </w:rPr>
              <w:t>,</w:t>
            </w:r>
            <w:r w:rsidRPr="002E3193">
              <w:rPr>
                <w:rFonts w:ascii="Times New Roman" w:eastAsia="Times New Roman" w:hAnsi="Times New Roman" w:cs="Times New Roman"/>
                <w:color w:val="000000"/>
                <w:sz w:val="20"/>
                <w:szCs w:val="20"/>
                <w:lang w:val="el-GR"/>
              </w:rPr>
              <w:t xml:space="preserve"> για την οποία προορίζεται από άποψη φωτισμού, αερισμού, μέσων σκίασης, θέρμανσης και ψύξης / κλιματισμού, σύμφωνα με τους ισχύοντες κανονισμούς και την εν γένει ομαλή εγκατάσταση και λειτουργία της ΠΕΔ-ΙΝ επί του ακινήτου.</w:t>
            </w:r>
          </w:p>
        </w:tc>
        <w:tc>
          <w:tcPr>
            <w:tcW w:w="1134" w:type="dxa"/>
            <w:vAlign w:val="center"/>
          </w:tcPr>
          <w:p w14:paraId="7A10A6C9" w14:textId="77777777" w:rsidR="00FC1564" w:rsidRPr="002E3193" w:rsidRDefault="00FC1564">
            <w:pPr>
              <w:jc w:val="center"/>
              <w:rPr>
                <w:color w:val="000000"/>
                <w:sz w:val="20"/>
                <w:szCs w:val="20"/>
                <w:lang w:eastAsia="zh-CN"/>
              </w:rPr>
            </w:pPr>
            <w:r w:rsidRPr="002E3193">
              <w:rPr>
                <w:color w:val="000000"/>
                <w:sz w:val="20"/>
                <w:szCs w:val="20"/>
                <w:lang w:eastAsia="zh-CN"/>
              </w:rPr>
              <w:t>ΝΑΙ</w:t>
            </w:r>
          </w:p>
        </w:tc>
        <w:tc>
          <w:tcPr>
            <w:tcW w:w="1418" w:type="dxa"/>
            <w:vAlign w:val="center"/>
          </w:tcPr>
          <w:p w14:paraId="6BDB7456" w14:textId="77777777" w:rsidR="00FC1564" w:rsidRPr="002E3193" w:rsidRDefault="00FC1564">
            <w:pPr>
              <w:jc w:val="center"/>
              <w:rPr>
                <w:b/>
                <w:bCs/>
                <w:color w:val="000000"/>
                <w:sz w:val="20"/>
                <w:szCs w:val="20"/>
              </w:rPr>
            </w:pPr>
          </w:p>
        </w:tc>
        <w:tc>
          <w:tcPr>
            <w:tcW w:w="1275" w:type="dxa"/>
            <w:vAlign w:val="center"/>
          </w:tcPr>
          <w:p w14:paraId="5D0B093E" w14:textId="77777777" w:rsidR="00FC1564" w:rsidRPr="002E3193" w:rsidRDefault="00FC1564">
            <w:pPr>
              <w:jc w:val="center"/>
              <w:rPr>
                <w:b/>
                <w:bCs/>
                <w:color w:val="000000"/>
                <w:sz w:val="20"/>
                <w:szCs w:val="20"/>
              </w:rPr>
            </w:pPr>
          </w:p>
        </w:tc>
      </w:tr>
      <w:tr w:rsidR="00FC1564" w:rsidRPr="002E3193" w14:paraId="62B3CE03" w14:textId="77777777" w:rsidTr="002A2324">
        <w:trPr>
          <w:cantSplit/>
          <w:jc w:val="center"/>
        </w:trPr>
        <w:tc>
          <w:tcPr>
            <w:tcW w:w="993" w:type="dxa"/>
            <w:noWrap/>
            <w:vAlign w:val="center"/>
          </w:tcPr>
          <w:p w14:paraId="26A75CA1" w14:textId="77777777" w:rsidR="00FC1564" w:rsidRPr="002E3193" w:rsidRDefault="00FC1564">
            <w:pPr>
              <w:jc w:val="center"/>
              <w:rPr>
                <w:b/>
                <w:bCs/>
                <w:color w:val="000000"/>
                <w:sz w:val="20"/>
                <w:szCs w:val="20"/>
              </w:rPr>
            </w:pPr>
          </w:p>
        </w:tc>
        <w:tc>
          <w:tcPr>
            <w:tcW w:w="5244" w:type="dxa"/>
            <w:vAlign w:val="center"/>
          </w:tcPr>
          <w:p w14:paraId="7D995F95" w14:textId="77777777" w:rsidR="00FC1564" w:rsidRPr="002E3193" w:rsidRDefault="00FC1564">
            <w:pPr>
              <w:pStyle w:val="Normal1"/>
              <w:spacing w:after="0"/>
              <w:ind w:left="406" w:right="-33" w:hanging="406"/>
              <w:jc w:val="both"/>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2.</w:t>
            </w:r>
            <w:r w:rsidRPr="002E3193">
              <w:rPr>
                <w:rFonts w:ascii="Times New Roman" w:eastAsia="Times New Roman" w:hAnsi="Times New Roman" w:cs="Times New Roman"/>
                <w:color w:val="000000"/>
                <w:sz w:val="20"/>
                <w:szCs w:val="20"/>
                <w:lang w:val="el-GR"/>
              </w:rPr>
              <w:tab/>
              <w:t>Όλοι οι χώροι κύριας χρήσης (εργασίας, παροχής υπηρεσιών, συναντήσεων, επιμόρφωσης, εκδηλώσεων κ.ά.), να έχουν ελεύθερο ύψος τουλάχιστον δύο μέτρων και σαράντα εκατοστών (2,40 μ.), ενώ οι χώροι βοηθητικής χρήσης (εγκατάσταση δομημένης καλωδίωσης, αποθήκευσης, λοιποί βοηθητικοί) να έχουν ελεύθερο ύψος τουλάχιστον δύο μέτρων και είκοσι εκατοστών (2,20 μ.).</w:t>
            </w:r>
          </w:p>
        </w:tc>
        <w:tc>
          <w:tcPr>
            <w:tcW w:w="1134" w:type="dxa"/>
            <w:vAlign w:val="center"/>
          </w:tcPr>
          <w:p w14:paraId="7FF4C1D3" w14:textId="77777777" w:rsidR="00FC1564" w:rsidRPr="002E3193" w:rsidRDefault="00FC1564">
            <w:pPr>
              <w:pStyle w:val="Normal1"/>
              <w:spacing w:after="0"/>
              <w:ind w:right="-33"/>
              <w:jc w:val="center"/>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ΝΑΙ</w:t>
            </w:r>
          </w:p>
        </w:tc>
        <w:tc>
          <w:tcPr>
            <w:tcW w:w="1418" w:type="dxa"/>
            <w:vAlign w:val="center"/>
          </w:tcPr>
          <w:p w14:paraId="6BBCAEAA" w14:textId="77777777" w:rsidR="00FC1564" w:rsidRPr="002E3193" w:rsidRDefault="00FC1564">
            <w:pPr>
              <w:jc w:val="center"/>
              <w:rPr>
                <w:b/>
                <w:bCs/>
                <w:color w:val="000000"/>
                <w:sz w:val="20"/>
                <w:szCs w:val="20"/>
              </w:rPr>
            </w:pPr>
          </w:p>
        </w:tc>
        <w:tc>
          <w:tcPr>
            <w:tcW w:w="1275" w:type="dxa"/>
            <w:vAlign w:val="center"/>
          </w:tcPr>
          <w:p w14:paraId="4085A911" w14:textId="77777777" w:rsidR="00FC1564" w:rsidRPr="002E3193" w:rsidRDefault="00FC1564">
            <w:pPr>
              <w:jc w:val="center"/>
              <w:rPr>
                <w:b/>
                <w:bCs/>
                <w:color w:val="000000"/>
                <w:sz w:val="20"/>
                <w:szCs w:val="20"/>
              </w:rPr>
            </w:pPr>
          </w:p>
        </w:tc>
      </w:tr>
      <w:tr w:rsidR="00FC1564" w:rsidRPr="002E3193" w14:paraId="48A721D0" w14:textId="77777777" w:rsidTr="002A2324">
        <w:trPr>
          <w:cantSplit/>
          <w:jc w:val="center"/>
        </w:trPr>
        <w:tc>
          <w:tcPr>
            <w:tcW w:w="993" w:type="dxa"/>
            <w:noWrap/>
            <w:vAlign w:val="center"/>
          </w:tcPr>
          <w:p w14:paraId="26F324F4" w14:textId="77777777" w:rsidR="00FC1564" w:rsidRPr="002E3193" w:rsidRDefault="00FC1564">
            <w:pPr>
              <w:jc w:val="center"/>
              <w:rPr>
                <w:b/>
                <w:bCs/>
                <w:color w:val="000000"/>
                <w:sz w:val="20"/>
                <w:szCs w:val="20"/>
              </w:rPr>
            </w:pPr>
          </w:p>
        </w:tc>
        <w:tc>
          <w:tcPr>
            <w:tcW w:w="5244" w:type="dxa"/>
            <w:vAlign w:val="center"/>
          </w:tcPr>
          <w:p w14:paraId="58DD72A4" w14:textId="77777777" w:rsidR="00FC1564" w:rsidRPr="002E3193" w:rsidRDefault="00FC1564">
            <w:pPr>
              <w:pStyle w:val="Normal1"/>
              <w:spacing w:after="0"/>
              <w:ind w:left="406" w:right="-33" w:hanging="406"/>
              <w:jc w:val="both"/>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3.</w:t>
            </w:r>
            <w:r w:rsidRPr="002E3193">
              <w:rPr>
                <w:rFonts w:ascii="Times New Roman" w:eastAsia="Times New Roman" w:hAnsi="Times New Roman" w:cs="Times New Roman"/>
                <w:color w:val="000000"/>
                <w:sz w:val="20"/>
                <w:szCs w:val="20"/>
                <w:lang w:val="el-GR"/>
              </w:rPr>
              <w:tab/>
              <w:t>Οι χώροι κύριας χρήσης να διαθέτουν στην πλειονότητά τους επαρκή φυσικό φωτισμό.</w:t>
            </w:r>
          </w:p>
        </w:tc>
        <w:tc>
          <w:tcPr>
            <w:tcW w:w="1134" w:type="dxa"/>
            <w:vAlign w:val="center"/>
          </w:tcPr>
          <w:p w14:paraId="4283DACA" w14:textId="77777777" w:rsidR="00FC1564" w:rsidRPr="002E3193" w:rsidRDefault="00FC1564">
            <w:pPr>
              <w:pStyle w:val="Normal1"/>
              <w:spacing w:after="0"/>
              <w:ind w:right="-33"/>
              <w:jc w:val="center"/>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ΝΑΙ</w:t>
            </w:r>
          </w:p>
        </w:tc>
        <w:tc>
          <w:tcPr>
            <w:tcW w:w="1418" w:type="dxa"/>
            <w:vAlign w:val="center"/>
          </w:tcPr>
          <w:p w14:paraId="576D4FB9" w14:textId="77777777" w:rsidR="00FC1564" w:rsidRPr="002E3193" w:rsidRDefault="00FC1564">
            <w:pPr>
              <w:jc w:val="center"/>
              <w:rPr>
                <w:b/>
                <w:bCs/>
                <w:color w:val="000000"/>
                <w:sz w:val="20"/>
                <w:szCs w:val="20"/>
              </w:rPr>
            </w:pPr>
          </w:p>
        </w:tc>
        <w:tc>
          <w:tcPr>
            <w:tcW w:w="1275" w:type="dxa"/>
            <w:vAlign w:val="center"/>
          </w:tcPr>
          <w:p w14:paraId="17984BF8" w14:textId="77777777" w:rsidR="00FC1564" w:rsidRPr="002E3193" w:rsidRDefault="00FC1564">
            <w:pPr>
              <w:jc w:val="center"/>
              <w:rPr>
                <w:b/>
                <w:bCs/>
                <w:color w:val="000000"/>
                <w:sz w:val="20"/>
                <w:szCs w:val="20"/>
              </w:rPr>
            </w:pPr>
          </w:p>
        </w:tc>
      </w:tr>
      <w:tr w:rsidR="00FC1564" w:rsidRPr="002E3193" w14:paraId="62E1FD50" w14:textId="77777777" w:rsidTr="002A2324">
        <w:trPr>
          <w:cantSplit/>
          <w:jc w:val="center"/>
        </w:trPr>
        <w:tc>
          <w:tcPr>
            <w:tcW w:w="993" w:type="dxa"/>
            <w:noWrap/>
            <w:vAlign w:val="center"/>
          </w:tcPr>
          <w:p w14:paraId="4EC915A8" w14:textId="77777777" w:rsidR="00FC1564" w:rsidRPr="002E3193" w:rsidRDefault="00FC1564">
            <w:pPr>
              <w:jc w:val="center"/>
              <w:rPr>
                <w:b/>
                <w:bCs/>
                <w:color w:val="000000"/>
                <w:sz w:val="20"/>
                <w:szCs w:val="20"/>
              </w:rPr>
            </w:pPr>
          </w:p>
        </w:tc>
        <w:tc>
          <w:tcPr>
            <w:tcW w:w="5244" w:type="dxa"/>
            <w:vAlign w:val="center"/>
          </w:tcPr>
          <w:p w14:paraId="1350B9DB" w14:textId="77777777" w:rsidR="00FC1564" w:rsidRPr="002E3193" w:rsidRDefault="00FC1564">
            <w:pPr>
              <w:pStyle w:val="Normal1"/>
              <w:spacing w:after="0"/>
              <w:ind w:left="406" w:right="-33" w:hanging="406"/>
              <w:jc w:val="both"/>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4.</w:t>
            </w:r>
            <w:r w:rsidRPr="002E3193">
              <w:rPr>
                <w:rFonts w:ascii="Times New Roman" w:eastAsia="Times New Roman" w:hAnsi="Times New Roman" w:cs="Times New Roman"/>
                <w:color w:val="000000"/>
                <w:sz w:val="20"/>
                <w:szCs w:val="20"/>
                <w:lang w:val="el-GR"/>
              </w:rPr>
              <w:tab/>
              <w:t>Όλοι οι χώροι κύριας χρήσης να διαθέτουν επαρκή αερισμό άμεσο ή έμμεσο. Ο άμεσος αερισμός θα καλύπτει την πλειονότητα των κύριων χώρων μέσω ανοιγόμενων παραθύρων.</w:t>
            </w:r>
          </w:p>
        </w:tc>
        <w:tc>
          <w:tcPr>
            <w:tcW w:w="1134" w:type="dxa"/>
            <w:vAlign w:val="center"/>
          </w:tcPr>
          <w:p w14:paraId="1AF6C8A6" w14:textId="77777777" w:rsidR="00FC1564" w:rsidRPr="002E3193" w:rsidRDefault="00FC1564">
            <w:pPr>
              <w:jc w:val="center"/>
              <w:rPr>
                <w:color w:val="000000"/>
                <w:sz w:val="20"/>
                <w:szCs w:val="20"/>
                <w:lang w:eastAsia="zh-CN"/>
              </w:rPr>
            </w:pPr>
            <w:r w:rsidRPr="002E3193">
              <w:rPr>
                <w:color w:val="000000"/>
                <w:sz w:val="20"/>
                <w:szCs w:val="20"/>
                <w:lang w:eastAsia="zh-CN"/>
              </w:rPr>
              <w:t>ΝΑΙ</w:t>
            </w:r>
          </w:p>
        </w:tc>
        <w:tc>
          <w:tcPr>
            <w:tcW w:w="1418" w:type="dxa"/>
            <w:vAlign w:val="center"/>
          </w:tcPr>
          <w:p w14:paraId="087C43BA" w14:textId="77777777" w:rsidR="00FC1564" w:rsidRPr="002E3193" w:rsidRDefault="00FC1564">
            <w:pPr>
              <w:jc w:val="center"/>
              <w:rPr>
                <w:b/>
                <w:bCs/>
                <w:color w:val="000000"/>
                <w:sz w:val="20"/>
                <w:szCs w:val="20"/>
              </w:rPr>
            </w:pPr>
          </w:p>
        </w:tc>
        <w:tc>
          <w:tcPr>
            <w:tcW w:w="1275" w:type="dxa"/>
            <w:vAlign w:val="center"/>
          </w:tcPr>
          <w:p w14:paraId="223EEB9F" w14:textId="77777777" w:rsidR="00FC1564" w:rsidRPr="002E3193" w:rsidRDefault="00FC1564">
            <w:pPr>
              <w:jc w:val="center"/>
              <w:rPr>
                <w:b/>
                <w:bCs/>
                <w:color w:val="000000"/>
                <w:sz w:val="20"/>
                <w:szCs w:val="20"/>
              </w:rPr>
            </w:pPr>
          </w:p>
        </w:tc>
      </w:tr>
      <w:tr w:rsidR="00FC1564" w:rsidRPr="002E3193" w14:paraId="2D9C43C7" w14:textId="77777777" w:rsidTr="002A2324">
        <w:trPr>
          <w:cantSplit/>
          <w:jc w:val="center"/>
        </w:trPr>
        <w:tc>
          <w:tcPr>
            <w:tcW w:w="993" w:type="dxa"/>
            <w:noWrap/>
            <w:vAlign w:val="center"/>
          </w:tcPr>
          <w:p w14:paraId="12BFDC01" w14:textId="77777777" w:rsidR="00FC1564" w:rsidRPr="002E3193" w:rsidRDefault="00FC1564">
            <w:pPr>
              <w:jc w:val="center"/>
              <w:rPr>
                <w:b/>
                <w:bCs/>
                <w:color w:val="000000"/>
                <w:sz w:val="20"/>
                <w:szCs w:val="20"/>
              </w:rPr>
            </w:pPr>
          </w:p>
        </w:tc>
        <w:tc>
          <w:tcPr>
            <w:tcW w:w="5244" w:type="dxa"/>
            <w:vAlign w:val="center"/>
          </w:tcPr>
          <w:p w14:paraId="6567C217" w14:textId="77777777" w:rsidR="00FC1564" w:rsidRPr="002E3193" w:rsidRDefault="00FC1564">
            <w:pPr>
              <w:pStyle w:val="Normal1"/>
              <w:spacing w:after="0"/>
              <w:ind w:left="406" w:right="-33" w:hanging="406"/>
              <w:jc w:val="both"/>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5.</w:t>
            </w:r>
            <w:r w:rsidRPr="002E3193">
              <w:rPr>
                <w:rFonts w:ascii="Times New Roman" w:eastAsia="Times New Roman" w:hAnsi="Times New Roman" w:cs="Times New Roman"/>
                <w:color w:val="000000"/>
                <w:sz w:val="20"/>
                <w:szCs w:val="20"/>
                <w:lang w:val="el-GR"/>
              </w:rPr>
              <w:tab/>
              <w:t>Να διαθέτει κλιματισμό (ψύξη - θέρμανση) σε όλους τους χώρους με δυνατότητα αυτόνομης λειτουργίας.</w:t>
            </w:r>
          </w:p>
        </w:tc>
        <w:tc>
          <w:tcPr>
            <w:tcW w:w="1134" w:type="dxa"/>
            <w:vAlign w:val="center"/>
          </w:tcPr>
          <w:p w14:paraId="588DE13E" w14:textId="77777777" w:rsidR="00FC1564" w:rsidRPr="002E3193" w:rsidRDefault="00FC1564">
            <w:pPr>
              <w:jc w:val="center"/>
              <w:rPr>
                <w:color w:val="000000"/>
                <w:sz w:val="20"/>
                <w:szCs w:val="20"/>
                <w:lang w:eastAsia="zh-CN"/>
              </w:rPr>
            </w:pPr>
            <w:r w:rsidRPr="002E3193">
              <w:rPr>
                <w:color w:val="000000"/>
                <w:sz w:val="20"/>
                <w:szCs w:val="20"/>
                <w:lang w:eastAsia="zh-CN"/>
              </w:rPr>
              <w:t>ΝΑΙ</w:t>
            </w:r>
          </w:p>
        </w:tc>
        <w:tc>
          <w:tcPr>
            <w:tcW w:w="1418" w:type="dxa"/>
            <w:vAlign w:val="center"/>
          </w:tcPr>
          <w:p w14:paraId="5606EF26" w14:textId="77777777" w:rsidR="00FC1564" w:rsidRPr="002E3193" w:rsidRDefault="00FC1564">
            <w:pPr>
              <w:jc w:val="center"/>
              <w:rPr>
                <w:b/>
                <w:bCs/>
                <w:color w:val="000000"/>
                <w:sz w:val="20"/>
                <w:szCs w:val="20"/>
              </w:rPr>
            </w:pPr>
          </w:p>
        </w:tc>
        <w:tc>
          <w:tcPr>
            <w:tcW w:w="1275" w:type="dxa"/>
            <w:vAlign w:val="center"/>
          </w:tcPr>
          <w:p w14:paraId="631166A9" w14:textId="77777777" w:rsidR="00FC1564" w:rsidRPr="002E3193" w:rsidRDefault="00FC1564">
            <w:pPr>
              <w:jc w:val="center"/>
              <w:rPr>
                <w:b/>
                <w:bCs/>
                <w:color w:val="000000"/>
                <w:sz w:val="20"/>
                <w:szCs w:val="20"/>
              </w:rPr>
            </w:pPr>
          </w:p>
        </w:tc>
      </w:tr>
      <w:tr w:rsidR="00FC1564" w:rsidRPr="002E3193" w14:paraId="522BF67E" w14:textId="77777777" w:rsidTr="002A2324">
        <w:trPr>
          <w:cantSplit/>
          <w:jc w:val="center"/>
        </w:trPr>
        <w:tc>
          <w:tcPr>
            <w:tcW w:w="993" w:type="dxa"/>
            <w:noWrap/>
            <w:vAlign w:val="center"/>
          </w:tcPr>
          <w:p w14:paraId="5EE0EFB9" w14:textId="77777777" w:rsidR="00FC1564" w:rsidRPr="002E3193" w:rsidRDefault="00FC1564">
            <w:pPr>
              <w:jc w:val="center"/>
              <w:rPr>
                <w:b/>
                <w:bCs/>
                <w:color w:val="000000"/>
                <w:sz w:val="20"/>
                <w:szCs w:val="20"/>
              </w:rPr>
            </w:pPr>
          </w:p>
        </w:tc>
        <w:tc>
          <w:tcPr>
            <w:tcW w:w="5244" w:type="dxa"/>
            <w:vAlign w:val="center"/>
          </w:tcPr>
          <w:p w14:paraId="76598284" w14:textId="77777777" w:rsidR="00FC1564" w:rsidRPr="002E3193" w:rsidRDefault="00FC1564">
            <w:pPr>
              <w:pStyle w:val="Normal1"/>
              <w:spacing w:after="0"/>
              <w:ind w:left="406" w:right="-33" w:hanging="406"/>
              <w:jc w:val="both"/>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6.</w:t>
            </w:r>
            <w:r w:rsidRPr="002E3193">
              <w:rPr>
                <w:rFonts w:ascii="Times New Roman" w:eastAsia="Times New Roman" w:hAnsi="Times New Roman" w:cs="Times New Roman"/>
                <w:color w:val="000000"/>
                <w:sz w:val="20"/>
                <w:szCs w:val="20"/>
                <w:lang w:val="el-GR"/>
              </w:rPr>
              <w:tab/>
              <w:t>Να διαθέτει σύγχρονες και ασφαλείς υδραυλικές και ηλεκτρομηχανολογικές εγκαταστάσεις (δίκτυο νερού, δίκτυο αποχέτευσης, ηλεκτρική εγκατάσταση, δίκτυο τηλεφωνικό, κ.λπ.) και να είναι συνδεδεμένο με τα δίκτυα των Οργανισμών Κοινής Ωφέλειας.</w:t>
            </w:r>
          </w:p>
        </w:tc>
        <w:tc>
          <w:tcPr>
            <w:tcW w:w="1134" w:type="dxa"/>
            <w:vAlign w:val="center"/>
          </w:tcPr>
          <w:p w14:paraId="62F0FAE3" w14:textId="77777777" w:rsidR="00FC1564" w:rsidRPr="002E3193" w:rsidRDefault="00FC1564">
            <w:pPr>
              <w:jc w:val="center"/>
              <w:rPr>
                <w:color w:val="000000"/>
                <w:sz w:val="20"/>
                <w:szCs w:val="20"/>
                <w:lang w:eastAsia="zh-CN"/>
              </w:rPr>
            </w:pPr>
            <w:r w:rsidRPr="002E3193">
              <w:rPr>
                <w:color w:val="000000"/>
                <w:sz w:val="20"/>
                <w:szCs w:val="20"/>
                <w:lang w:eastAsia="zh-CN"/>
              </w:rPr>
              <w:t>ΝΑΙ</w:t>
            </w:r>
          </w:p>
        </w:tc>
        <w:tc>
          <w:tcPr>
            <w:tcW w:w="1418" w:type="dxa"/>
            <w:vAlign w:val="center"/>
          </w:tcPr>
          <w:p w14:paraId="51D5B6E6" w14:textId="77777777" w:rsidR="00FC1564" w:rsidRPr="002E3193" w:rsidRDefault="00FC1564">
            <w:pPr>
              <w:jc w:val="center"/>
              <w:rPr>
                <w:b/>
                <w:bCs/>
                <w:color w:val="000000"/>
                <w:sz w:val="20"/>
                <w:szCs w:val="20"/>
              </w:rPr>
            </w:pPr>
          </w:p>
        </w:tc>
        <w:tc>
          <w:tcPr>
            <w:tcW w:w="1275" w:type="dxa"/>
            <w:vAlign w:val="center"/>
          </w:tcPr>
          <w:p w14:paraId="0ED666A1" w14:textId="77777777" w:rsidR="00FC1564" w:rsidRPr="002E3193" w:rsidRDefault="00FC1564">
            <w:pPr>
              <w:jc w:val="center"/>
              <w:rPr>
                <w:b/>
                <w:bCs/>
                <w:color w:val="000000"/>
                <w:sz w:val="20"/>
                <w:szCs w:val="20"/>
              </w:rPr>
            </w:pPr>
          </w:p>
        </w:tc>
      </w:tr>
      <w:tr w:rsidR="00FC1564" w:rsidRPr="002E3193" w14:paraId="5289C3E4" w14:textId="77777777" w:rsidTr="002A2324">
        <w:trPr>
          <w:cantSplit/>
          <w:jc w:val="center"/>
        </w:trPr>
        <w:tc>
          <w:tcPr>
            <w:tcW w:w="993" w:type="dxa"/>
            <w:noWrap/>
            <w:vAlign w:val="center"/>
          </w:tcPr>
          <w:p w14:paraId="7B9C2EF7" w14:textId="77777777" w:rsidR="00FC1564" w:rsidRPr="002E3193" w:rsidRDefault="00FC1564">
            <w:pPr>
              <w:jc w:val="center"/>
              <w:rPr>
                <w:b/>
                <w:bCs/>
                <w:color w:val="000000"/>
                <w:sz w:val="20"/>
                <w:szCs w:val="20"/>
              </w:rPr>
            </w:pPr>
          </w:p>
        </w:tc>
        <w:tc>
          <w:tcPr>
            <w:tcW w:w="5244" w:type="dxa"/>
            <w:vAlign w:val="center"/>
          </w:tcPr>
          <w:p w14:paraId="31C2A8DA" w14:textId="77777777" w:rsidR="00FC1564" w:rsidRPr="002E3193" w:rsidRDefault="00FC1564">
            <w:pPr>
              <w:pStyle w:val="Normal1"/>
              <w:spacing w:after="0"/>
              <w:ind w:left="406" w:right="-33" w:hanging="406"/>
              <w:jc w:val="both"/>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7.</w:t>
            </w:r>
            <w:r w:rsidRPr="002E3193">
              <w:rPr>
                <w:rFonts w:ascii="Times New Roman" w:eastAsia="Times New Roman" w:hAnsi="Times New Roman" w:cs="Times New Roman"/>
                <w:color w:val="000000"/>
                <w:sz w:val="20"/>
                <w:szCs w:val="20"/>
                <w:lang w:val="el-GR"/>
              </w:rPr>
              <w:tab/>
              <w:t>Οι ηλεκτρολογικές εγκαταστάσεις να πληρούν τις απαιτήσεις του κανονισμού Εσωτερικών Ηλεκτρολογικών Εγκαταστάσεων και να διαθέτουν Υπεύθυνη Δήλωση από αδειούχο Ηλεκτρολόγο Εγκαταστάτη σε ισχύ.</w:t>
            </w:r>
          </w:p>
        </w:tc>
        <w:tc>
          <w:tcPr>
            <w:tcW w:w="1134" w:type="dxa"/>
            <w:vAlign w:val="center"/>
          </w:tcPr>
          <w:p w14:paraId="13D4750F" w14:textId="77777777" w:rsidR="00FC1564" w:rsidRPr="002E3193" w:rsidRDefault="00FC1564">
            <w:pPr>
              <w:pStyle w:val="Normal1"/>
              <w:spacing w:after="0"/>
              <w:ind w:right="-33"/>
              <w:jc w:val="center"/>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ΝΑΙ</w:t>
            </w:r>
          </w:p>
        </w:tc>
        <w:tc>
          <w:tcPr>
            <w:tcW w:w="1418" w:type="dxa"/>
            <w:vAlign w:val="center"/>
          </w:tcPr>
          <w:p w14:paraId="589B8D53" w14:textId="77777777" w:rsidR="00FC1564" w:rsidRPr="002E3193" w:rsidRDefault="00FC1564">
            <w:pPr>
              <w:jc w:val="center"/>
              <w:rPr>
                <w:b/>
                <w:bCs/>
                <w:color w:val="000000"/>
                <w:sz w:val="20"/>
                <w:szCs w:val="20"/>
              </w:rPr>
            </w:pPr>
          </w:p>
        </w:tc>
        <w:tc>
          <w:tcPr>
            <w:tcW w:w="1275" w:type="dxa"/>
            <w:vAlign w:val="center"/>
          </w:tcPr>
          <w:p w14:paraId="628990ED" w14:textId="77777777" w:rsidR="00FC1564" w:rsidRPr="002E3193" w:rsidRDefault="00FC1564">
            <w:pPr>
              <w:jc w:val="center"/>
              <w:rPr>
                <w:b/>
                <w:bCs/>
                <w:color w:val="000000"/>
                <w:sz w:val="20"/>
                <w:szCs w:val="20"/>
              </w:rPr>
            </w:pPr>
          </w:p>
        </w:tc>
      </w:tr>
      <w:tr w:rsidR="00FC1564" w:rsidRPr="002E3193" w14:paraId="034E5BD5" w14:textId="77777777" w:rsidTr="002A2324">
        <w:trPr>
          <w:cantSplit/>
          <w:jc w:val="center"/>
        </w:trPr>
        <w:tc>
          <w:tcPr>
            <w:tcW w:w="993" w:type="dxa"/>
            <w:noWrap/>
            <w:vAlign w:val="center"/>
          </w:tcPr>
          <w:p w14:paraId="0A2CDBF8" w14:textId="77777777" w:rsidR="00FC1564" w:rsidRPr="002E3193" w:rsidRDefault="00FC1564">
            <w:pPr>
              <w:jc w:val="center"/>
              <w:rPr>
                <w:b/>
                <w:bCs/>
                <w:color w:val="000000"/>
                <w:sz w:val="20"/>
                <w:szCs w:val="20"/>
              </w:rPr>
            </w:pPr>
          </w:p>
        </w:tc>
        <w:tc>
          <w:tcPr>
            <w:tcW w:w="5244" w:type="dxa"/>
            <w:vAlign w:val="center"/>
          </w:tcPr>
          <w:p w14:paraId="75FF8046" w14:textId="77777777" w:rsidR="00FC1564" w:rsidRPr="002E3193" w:rsidRDefault="00FC1564">
            <w:pPr>
              <w:pStyle w:val="Normal1"/>
              <w:spacing w:after="0"/>
              <w:ind w:left="406" w:right="-33" w:hanging="406"/>
              <w:jc w:val="both"/>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8.</w:t>
            </w:r>
            <w:r w:rsidRPr="002E3193">
              <w:rPr>
                <w:rFonts w:ascii="Times New Roman" w:eastAsia="Times New Roman" w:hAnsi="Times New Roman" w:cs="Times New Roman"/>
                <w:color w:val="000000"/>
                <w:sz w:val="20"/>
                <w:szCs w:val="20"/>
                <w:lang w:val="el-GR"/>
              </w:rPr>
              <w:tab/>
              <w:t>Να διαθέτει (ή να υπάρχει δυνατότητα εγκατάστασης) δίκτυο δομημένης καλωδίωσης και δυνατότητα αναδιαμόρφωσής του ή και επέκτασης για παροχή τηλεφώνου και διαδικτύου σε όλες τις θέσεις εργασίας των γραφείων, οι καλωδιώσεις του οποίου πρέπει να καταλήγουν στο χώρο του Server.</w:t>
            </w:r>
          </w:p>
        </w:tc>
        <w:tc>
          <w:tcPr>
            <w:tcW w:w="1134" w:type="dxa"/>
            <w:vAlign w:val="center"/>
          </w:tcPr>
          <w:p w14:paraId="65E8ECB2" w14:textId="77777777" w:rsidR="00FC1564" w:rsidRPr="002E3193" w:rsidRDefault="00FC1564">
            <w:pPr>
              <w:jc w:val="center"/>
              <w:rPr>
                <w:color w:val="000000"/>
                <w:sz w:val="20"/>
                <w:szCs w:val="20"/>
                <w:lang w:eastAsia="zh-CN"/>
              </w:rPr>
            </w:pPr>
            <w:r w:rsidRPr="002E3193">
              <w:rPr>
                <w:color w:val="000000"/>
                <w:sz w:val="20"/>
                <w:szCs w:val="20"/>
                <w:lang w:eastAsia="zh-CN"/>
              </w:rPr>
              <w:t>ΝΑΙ</w:t>
            </w:r>
          </w:p>
        </w:tc>
        <w:tc>
          <w:tcPr>
            <w:tcW w:w="1418" w:type="dxa"/>
            <w:vAlign w:val="center"/>
          </w:tcPr>
          <w:p w14:paraId="33CD5ED4" w14:textId="77777777" w:rsidR="00FC1564" w:rsidRPr="002E3193" w:rsidRDefault="00FC1564">
            <w:pPr>
              <w:jc w:val="center"/>
              <w:rPr>
                <w:b/>
                <w:bCs/>
                <w:color w:val="000000"/>
                <w:sz w:val="20"/>
                <w:szCs w:val="20"/>
              </w:rPr>
            </w:pPr>
          </w:p>
        </w:tc>
        <w:tc>
          <w:tcPr>
            <w:tcW w:w="1275" w:type="dxa"/>
            <w:vAlign w:val="center"/>
          </w:tcPr>
          <w:p w14:paraId="68BBAFA6" w14:textId="77777777" w:rsidR="00FC1564" w:rsidRPr="002E3193" w:rsidRDefault="00FC1564">
            <w:pPr>
              <w:jc w:val="center"/>
              <w:rPr>
                <w:b/>
                <w:bCs/>
                <w:color w:val="000000"/>
                <w:sz w:val="20"/>
                <w:szCs w:val="20"/>
              </w:rPr>
            </w:pPr>
          </w:p>
        </w:tc>
      </w:tr>
      <w:tr w:rsidR="00FC1564" w:rsidRPr="002E3193" w14:paraId="4C103725" w14:textId="77777777" w:rsidTr="002A2324">
        <w:trPr>
          <w:cantSplit/>
          <w:jc w:val="center"/>
        </w:trPr>
        <w:tc>
          <w:tcPr>
            <w:tcW w:w="993" w:type="dxa"/>
            <w:noWrap/>
            <w:vAlign w:val="center"/>
          </w:tcPr>
          <w:p w14:paraId="7025BCC3" w14:textId="77777777" w:rsidR="00FC1564" w:rsidRPr="002E3193" w:rsidRDefault="00FC1564">
            <w:pPr>
              <w:jc w:val="center"/>
              <w:rPr>
                <w:b/>
                <w:bCs/>
                <w:color w:val="000000"/>
                <w:sz w:val="20"/>
                <w:szCs w:val="20"/>
              </w:rPr>
            </w:pPr>
          </w:p>
        </w:tc>
        <w:tc>
          <w:tcPr>
            <w:tcW w:w="5244" w:type="dxa"/>
            <w:vAlign w:val="center"/>
          </w:tcPr>
          <w:p w14:paraId="72C7827F" w14:textId="77777777" w:rsidR="00FC1564" w:rsidRPr="002E3193" w:rsidRDefault="00FC1564">
            <w:pPr>
              <w:pStyle w:val="Normal1"/>
              <w:spacing w:after="0"/>
              <w:ind w:left="406" w:right="-33" w:hanging="406"/>
              <w:jc w:val="both"/>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9.</w:t>
            </w:r>
            <w:r w:rsidRPr="002E3193">
              <w:rPr>
                <w:rFonts w:ascii="Times New Roman" w:eastAsia="Times New Roman" w:hAnsi="Times New Roman" w:cs="Times New Roman"/>
                <w:color w:val="000000"/>
                <w:sz w:val="20"/>
                <w:szCs w:val="20"/>
                <w:lang w:val="el-GR"/>
              </w:rPr>
              <w:tab/>
              <w:t>Να εξασφαλίζεται η προσβασιμότητα και η οριζόντια και κατακόρυφη κυκλοφορία στο κτήριο ατόμων με αναπηρία/εμποδιζόμενων ατόμων και η εξυπηρέτηση αυτών, σύμφωνα με την ισχύουσα Νομοθεσία. Περιορισμοί σε αυτή την απαίτηση δεν αποτελούν λόγο αποκλεισμού και δύναται να εξεταστούν κατά περίπτωση.</w:t>
            </w:r>
          </w:p>
        </w:tc>
        <w:tc>
          <w:tcPr>
            <w:tcW w:w="1134" w:type="dxa"/>
            <w:vAlign w:val="center"/>
          </w:tcPr>
          <w:p w14:paraId="6AE62411" w14:textId="77777777" w:rsidR="00FC1564" w:rsidRPr="002E3193" w:rsidRDefault="00FC1564">
            <w:pPr>
              <w:jc w:val="center"/>
              <w:rPr>
                <w:color w:val="000000"/>
                <w:sz w:val="20"/>
                <w:szCs w:val="20"/>
                <w:lang w:eastAsia="zh-CN"/>
              </w:rPr>
            </w:pPr>
            <w:r w:rsidRPr="002E3193">
              <w:rPr>
                <w:color w:val="000000"/>
                <w:sz w:val="20"/>
                <w:szCs w:val="20"/>
                <w:lang w:eastAsia="zh-CN"/>
              </w:rPr>
              <w:t>ΝΑΙ</w:t>
            </w:r>
          </w:p>
        </w:tc>
        <w:tc>
          <w:tcPr>
            <w:tcW w:w="1418" w:type="dxa"/>
            <w:vAlign w:val="center"/>
          </w:tcPr>
          <w:p w14:paraId="1A02899A" w14:textId="77777777" w:rsidR="00FC1564" w:rsidRPr="002E3193" w:rsidRDefault="00FC1564">
            <w:pPr>
              <w:jc w:val="center"/>
              <w:rPr>
                <w:b/>
                <w:bCs/>
                <w:color w:val="000000"/>
                <w:sz w:val="20"/>
                <w:szCs w:val="20"/>
              </w:rPr>
            </w:pPr>
          </w:p>
        </w:tc>
        <w:tc>
          <w:tcPr>
            <w:tcW w:w="1275" w:type="dxa"/>
            <w:vAlign w:val="center"/>
          </w:tcPr>
          <w:p w14:paraId="6E65A24C" w14:textId="77777777" w:rsidR="00FC1564" w:rsidRPr="002E3193" w:rsidRDefault="00FC1564">
            <w:pPr>
              <w:jc w:val="center"/>
              <w:rPr>
                <w:b/>
                <w:bCs/>
                <w:color w:val="000000"/>
                <w:sz w:val="20"/>
                <w:szCs w:val="20"/>
              </w:rPr>
            </w:pPr>
          </w:p>
        </w:tc>
      </w:tr>
      <w:tr w:rsidR="00FC1564" w:rsidRPr="002E3193" w14:paraId="6F47C99F" w14:textId="77777777" w:rsidTr="002A2324">
        <w:trPr>
          <w:cantSplit/>
          <w:jc w:val="center"/>
        </w:trPr>
        <w:tc>
          <w:tcPr>
            <w:tcW w:w="993" w:type="dxa"/>
            <w:noWrap/>
            <w:vAlign w:val="center"/>
          </w:tcPr>
          <w:p w14:paraId="252051E5" w14:textId="77777777" w:rsidR="00FC1564" w:rsidRPr="002E3193" w:rsidRDefault="00FC1564">
            <w:pPr>
              <w:jc w:val="center"/>
              <w:rPr>
                <w:b/>
                <w:bCs/>
                <w:color w:val="000000"/>
                <w:sz w:val="20"/>
                <w:szCs w:val="20"/>
              </w:rPr>
            </w:pPr>
          </w:p>
        </w:tc>
        <w:tc>
          <w:tcPr>
            <w:tcW w:w="5244" w:type="dxa"/>
            <w:vAlign w:val="center"/>
          </w:tcPr>
          <w:p w14:paraId="63F294A8" w14:textId="77777777" w:rsidR="00FC1564" w:rsidRPr="002E3193" w:rsidRDefault="00FC1564">
            <w:pPr>
              <w:pStyle w:val="Normal1"/>
              <w:spacing w:after="0"/>
              <w:ind w:left="406" w:right="-33" w:hanging="406"/>
              <w:jc w:val="both"/>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10.</w:t>
            </w:r>
            <w:r w:rsidRPr="002E3193">
              <w:rPr>
                <w:rFonts w:ascii="Times New Roman" w:eastAsia="Times New Roman" w:hAnsi="Times New Roman" w:cs="Times New Roman"/>
                <w:color w:val="000000"/>
                <w:sz w:val="20"/>
                <w:szCs w:val="20"/>
                <w:lang w:val="el-GR"/>
              </w:rPr>
              <w:tab/>
              <w:t>Ο φέρων Φορέας του κτηρίου θα πρέπει να έχει αποδεδειγμένα κατασκευαστεί σύμφωνα με τις διατάξεις του Ν.Ε.Κ.Ω.Σ. ή του Ε.Κ.Ω.Σ. (Ελληνικός Κανονισμός Οπλισμένου Σκυροδέματος) 2000 και τις διατάξεις του Ν.Ε.Α.Κ. ή του Ε.Α.Κ. (Ελληνικός Αντισεισμικός Κανονισμός) 2000. Επίσης γίνονται αποδεκτά και κτήρια που ο φέρων Φορέας τους έχει αποδεδειγμένα κατασκευαστεί στη περίοδο 1985-1995, σύμφωνα με τις διατάξεις του Κανονισμού Οπλισμένου Σκυροδέματος του 1955 και τις βελτιωμένες διατάξεις του Αντισεισμικού Κανονισμού του 1959, όπως τροποποιήθηκαν  - συμπληρώθηκαν με  τα πρόσθετα άρθρα το 1984. Στις περιπτώσεις παλαιότερων κτηρίων, που δεν έχουν εφαρμοστεί οι προαναφερόμενοι κανονισμοί, είναι αναγκαίο να έχει διενεργηθεί προσεισμικός έλεγχος δομικής τρωτότητας των κτηρίων, από τον οποίο να προκύπτει και να βεβαιώνεται η στατική τους επάρκεια και η ασφάλειά τους έναντι σεισμού, με πρόσφατη δήλωση δύο διπλωματούχων Μηχανικών, εκ των οποίων ο ένας να είναι υποχρεωτικά Πολιτικός Μηχανικός.</w:t>
            </w:r>
          </w:p>
        </w:tc>
        <w:tc>
          <w:tcPr>
            <w:tcW w:w="1134" w:type="dxa"/>
            <w:vAlign w:val="center"/>
          </w:tcPr>
          <w:p w14:paraId="6C3DE265" w14:textId="77777777" w:rsidR="00FC1564" w:rsidRPr="002E3193" w:rsidRDefault="00FC1564">
            <w:pPr>
              <w:jc w:val="center"/>
              <w:rPr>
                <w:color w:val="000000"/>
                <w:sz w:val="20"/>
                <w:szCs w:val="20"/>
                <w:lang w:eastAsia="zh-CN"/>
              </w:rPr>
            </w:pPr>
            <w:r w:rsidRPr="002E3193">
              <w:rPr>
                <w:color w:val="000000"/>
                <w:sz w:val="20"/>
                <w:szCs w:val="20"/>
                <w:lang w:eastAsia="zh-CN"/>
              </w:rPr>
              <w:t>ΝΑΙ</w:t>
            </w:r>
          </w:p>
        </w:tc>
        <w:tc>
          <w:tcPr>
            <w:tcW w:w="1418" w:type="dxa"/>
            <w:vAlign w:val="center"/>
          </w:tcPr>
          <w:p w14:paraId="1D233614" w14:textId="77777777" w:rsidR="00FC1564" w:rsidRPr="002E3193" w:rsidRDefault="00FC1564">
            <w:pPr>
              <w:jc w:val="center"/>
              <w:rPr>
                <w:b/>
                <w:bCs/>
                <w:color w:val="000000"/>
                <w:sz w:val="20"/>
                <w:szCs w:val="20"/>
              </w:rPr>
            </w:pPr>
          </w:p>
        </w:tc>
        <w:tc>
          <w:tcPr>
            <w:tcW w:w="1275" w:type="dxa"/>
            <w:vAlign w:val="center"/>
          </w:tcPr>
          <w:p w14:paraId="6ADE5AA1" w14:textId="77777777" w:rsidR="00FC1564" w:rsidRPr="002E3193" w:rsidRDefault="00FC1564">
            <w:pPr>
              <w:jc w:val="center"/>
              <w:rPr>
                <w:b/>
                <w:bCs/>
                <w:color w:val="000000"/>
                <w:sz w:val="20"/>
                <w:szCs w:val="20"/>
              </w:rPr>
            </w:pPr>
          </w:p>
        </w:tc>
      </w:tr>
      <w:tr w:rsidR="00FC1564" w:rsidRPr="002E3193" w14:paraId="5199F606" w14:textId="77777777" w:rsidTr="002A2324">
        <w:trPr>
          <w:cantSplit/>
          <w:jc w:val="center"/>
        </w:trPr>
        <w:tc>
          <w:tcPr>
            <w:tcW w:w="993" w:type="dxa"/>
            <w:noWrap/>
            <w:vAlign w:val="center"/>
          </w:tcPr>
          <w:p w14:paraId="300ED1C6" w14:textId="77777777" w:rsidR="00FC1564" w:rsidRPr="002E3193" w:rsidRDefault="00FC1564">
            <w:pPr>
              <w:jc w:val="center"/>
              <w:rPr>
                <w:b/>
                <w:bCs/>
                <w:color w:val="000000"/>
                <w:sz w:val="20"/>
                <w:szCs w:val="20"/>
              </w:rPr>
            </w:pPr>
          </w:p>
        </w:tc>
        <w:tc>
          <w:tcPr>
            <w:tcW w:w="5244" w:type="dxa"/>
            <w:vAlign w:val="center"/>
          </w:tcPr>
          <w:p w14:paraId="439259E5" w14:textId="77777777" w:rsidR="00FC1564" w:rsidRPr="002E3193" w:rsidRDefault="00FC1564">
            <w:pPr>
              <w:pStyle w:val="Normal1"/>
              <w:spacing w:after="0"/>
              <w:ind w:left="406" w:right="-33" w:hanging="406"/>
              <w:jc w:val="both"/>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11.</w:t>
            </w:r>
            <w:r w:rsidRPr="002E3193">
              <w:rPr>
                <w:rFonts w:ascii="Times New Roman" w:eastAsia="Times New Roman" w:hAnsi="Times New Roman" w:cs="Times New Roman"/>
                <w:color w:val="000000"/>
                <w:sz w:val="20"/>
                <w:szCs w:val="20"/>
                <w:lang w:val="el-GR"/>
              </w:rPr>
              <w:tab/>
              <w:t>Να έχει εκδοθεί και να κατατεθεί πιστοποιητικό ενεργειακής απόδοσης (Π.Ε.Α.) του κτηρίου, από το οποίο να προκύπτει ότι το κτήριο ανήκει σε κατηγορία ανώτερη της Δ, σύμφωνα με τα οριζόμενα στον Κ.ΕΝ.Α.Κ.</w:t>
            </w:r>
          </w:p>
        </w:tc>
        <w:tc>
          <w:tcPr>
            <w:tcW w:w="1134" w:type="dxa"/>
            <w:vAlign w:val="center"/>
          </w:tcPr>
          <w:p w14:paraId="608F6C2C" w14:textId="77777777" w:rsidR="00FC1564" w:rsidRPr="002E3193" w:rsidRDefault="00FC1564">
            <w:pPr>
              <w:jc w:val="center"/>
              <w:rPr>
                <w:color w:val="000000"/>
                <w:sz w:val="20"/>
                <w:szCs w:val="20"/>
                <w:lang w:eastAsia="zh-CN"/>
              </w:rPr>
            </w:pPr>
            <w:r w:rsidRPr="002E3193">
              <w:rPr>
                <w:color w:val="000000"/>
                <w:sz w:val="20"/>
                <w:szCs w:val="20"/>
                <w:lang w:eastAsia="zh-CN"/>
              </w:rPr>
              <w:t>ΝΑΙ</w:t>
            </w:r>
          </w:p>
        </w:tc>
        <w:tc>
          <w:tcPr>
            <w:tcW w:w="1418" w:type="dxa"/>
            <w:vAlign w:val="center"/>
          </w:tcPr>
          <w:p w14:paraId="7935C6D9" w14:textId="77777777" w:rsidR="00FC1564" w:rsidRPr="002E3193" w:rsidRDefault="00FC1564">
            <w:pPr>
              <w:jc w:val="center"/>
              <w:rPr>
                <w:b/>
                <w:bCs/>
                <w:color w:val="000000"/>
                <w:sz w:val="20"/>
                <w:szCs w:val="20"/>
              </w:rPr>
            </w:pPr>
          </w:p>
        </w:tc>
        <w:tc>
          <w:tcPr>
            <w:tcW w:w="1275" w:type="dxa"/>
            <w:vAlign w:val="center"/>
          </w:tcPr>
          <w:p w14:paraId="1F1A5E22" w14:textId="77777777" w:rsidR="00FC1564" w:rsidRPr="002E3193" w:rsidRDefault="00FC1564">
            <w:pPr>
              <w:jc w:val="center"/>
              <w:rPr>
                <w:b/>
                <w:bCs/>
                <w:color w:val="000000"/>
                <w:sz w:val="20"/>
                <w:szCs w:val="20"/>
              </w:rPr>
            </w:pPr>
          </w:p>
        </w:tc>
      </w:tr>
      <w:tr w:rsidR="00FC1564" w:rsidRPr="002E3193" w14:paraId="3805EE99" w14:textId="77777777" w:rsidTr="002A2324">
        <w:trPr>
          <w:cantSplit/>
          <w:jc w:val="center"/>
        </w:trPr>
        <w:tc>
          <w:tcPr>
            <w:tcW w:w="993" w:type="dxa"/>
            <w:noWrap/>
            <w:vAlign w:val="center"/>
          </w:tcPr>
          <w:p w14:paraId="1A801C73" w14:textId="77777777" w:rsidR="00FC1564" w:rsidRPr="002E3193" w:rsidRDefault="00FC1564">
            <w:pPr>
              <w:jc w:val="center"/>
              <w:rPr>
                <w:b/>
                <w:bCs/>
                <w:color w:val="000000"/>
                <w:sz w:val="20"/>
                <w:szCs w:val="20"/>
              </w:rPr>
            </w:pPr>
          </w:p>
        </w:tc>
        <w:tc>
          <w:tcPr>
            <w:tcW w:w="5244" w:type="dxa"/>
            <w:vAlign w:val="center"/>
          </w:tcPr>
          <w:p w14:paraId="3FD01A34" w14:textId="77777777" w:rsidR="00FC1564" w:rsidRPr="002E3193" w:rsidRDefault="00FC1564">
            <w:pPr>
              <w:pStyle w:val="Normal1"/>
              <w:spacing w:after="0"/>
              <w:ind w:left="406" w:right="-33" w:hanging="406"/>
              <w:jc w:val="both"/>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12.</w:t>
            </w:r>
            <w:r w:rsidRPr="002E3193">
              <w:rPr>
                <w:rFonts w:ascii="Times New Roman" w:eastAsia="Times New Roman" w:hAnsi="Times New Roman" w:cs="Times New Roman"/>
                <w:color w:val="000000"/>
                <w:sz w:val="20"/>
                <w:szCs w:val="20"/>
                <w:lang w:val="el-GR"/>
              </w:rPr>
              <w:tab/>
              <w:t>Να διαθέτει αυτόνομους μετρητές των Δικτύων Κοινής Ωφέλειας.</w:t>
            </w:r>
          </w:p>
        </w:tc>
        <w:tc>
          <w:tcPr>
            <w:tcW w:w="1134" w:type="dxa"/>
            <w:vAlign w:val="center"/>
          </w:tcPr>
          <w:p w14:paraId="2D8A2019" w14:textId="77777777" w:rsidR="00FC1564" w:rsidRPr="002E3193" w:rsidRDefault="00FC1564">
            <w:pPr>
              <w:pStyle w:val="Normal1"/>
              <w:spacing w:after="0"/>
              <w:ind w:right="-33"/>
              <w:jc w:val="center"/>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ΝΑΙ</w:t>
            </w:r>
          </w:p>
        </w:tc>
        <w:tc>
          <w:tcPr>
            <w:tcW w:w="1418" w:type="dxa"/>
            <w:vAlign w:val="center"/>
          </w:tcPr>
          <w:p w14:paraId="26FE2571" w14:textId="77777777" w:rsidR="00FC1564" w:rsidRPr="002E3193" w:rsidRDefault="00FC1564">
            <w:pPr>
              <w:jc w:val="center"/>
              <w:rPr>
                <w:b/>
                <w:bCs/>
                <w:color w:val="000000"/>
                <w:sz w:val="20"/>
                <w:szCs w:val="20"/>
              </w:rPr>
            </w:pPr>
          </w:p>
        </w:tc>
        <w:tc>
          <w:tcPr>
            <w:tcW w:w="1275" w:type="dxa"/>
            <w:vAlign w:val="center"/>
          </w:tcPr>
          <w:p w14:paraId="7EEF2907" w14:textId="77777777" w:rsidR="00FC1564" w:rsidRPr="002E3193" w:rsidRDefault="00FC1564">
            <w:pPr>
              <w:jc w:val="center"/>
              <w:rPr>
                <w:b/>
                <w:bCs/>
                <w:color w:val="000000"/>
                <w:sz w:val="20"/>
                <w:szCs w:val="20"/>
              </w:rPr>
            </w:pPr>
          </w:p>
        </w:tc>
      </w:tr>
      <w:tr w:rsidR="00FC1564" w:rsidRPr="002E3193" w14:paraId="5C0C9051" w14:textId="77777777" w:rsidTr="002A2324">
        <w:trPr>
          <w:cantSplit/>
          <w:jc w:val="center"/>
        </w:trPr>
        <w:tc>
          <w:tcPr>
            <w:tcW w:w="993" w:type="dxa"/>
            <w:noWrap/>
            <w:vAlign w:val="center"/>
          </w:tcPr>
          <w:p w14:paraId="569F4390" w14:textId="77777777" w:rsidR="00FC1564" w:rsidRPr="002E3193" w:rsidRDefault="00FC1564">
            <w:pPr>
              <w:jc w:val="center"/>
              <w:rPr>
                <w:b/>
                <w:bCs/>
                <w:color w:val="000000"/>
                <w:sz w:val="20"/>
                <w:szCs w:val="20"/>
              </w:rPr>
            </w:pPr>
          </w:p>
        </w:tc>
        <w:tc>
          <w:tcPr>
            <w:tcW w:w="5244" w:type="dxa"/>
            <w:vAlign w:val="center"/>
          </w:tcPr>
          <w:p w14:paraId="36EFDF4D" w14:textId="77777777" w:rsidR="00FC1564" w:rsidRPr="002E3193" w:rsidRDefault="00FC1564">
            <w:pPr>
              <w:pStyle w:val="Normal1"/>
              <w:spacing w:after="0"/>
              <w:ind w:left="406" w:right="-33" w:hanging="406"/>
              <w:jc w:val="both"/>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13.</w:t>
            </w:r>
            <w:r w:rsidRPr="002E3193">
              <w:rPr>
                <w:rFonts w:ascii="Times New Roman" w:eastAsia="Times New Roman" w:hAnsi="Times New Roman" w:cs="Times New Roman"/>
                <w:color w:val="000000"/>
                <w:sz w:val="20"/>
                <w:szCs w:val="20"/>
                <w:lang w:val="el-GR"/>
              </w:rPr>
              <w:tab/>
              <w:t>Να έχει ανεγερθεί νόμιμα. Οι ενδιαφερόμενοι πρέπει να προσκομίσουν μαζί με την προσφορά τους, αντίγραφο της σχετικής οικοδομικής άδειας, αντίγραφα των εγκεκριμένων από την Πολεοδομία αρχιτεκτονικών σχεδίων και του τοπογραφικού διαγράμματος του ακινήτου και φωτογραφίες των όψεων του. Εφόσον απαιτείται, σύμφωνα με τα οριζόμενα στο Ν.Ο.Κ., έκδοση νέας άδειας από την αρμόδια Υπηρεσία Δόμησης, σε περίπτωση αλλαγής χρήσεων του κτηρίου ή εκτέλεσης εργασιών διαρρυθμίσεων, βελτιώσεων ή επισκευών, αυτή θα εκδοθεί με μέριμνα και δαπάνες αποκλειστικά του εκμισθωτή.</w:t>
            </w:r>
          </w:p>
        </w:tc>
        <w:tc>
          <w:tcPr>
            <w:tcW w:w="1134" w:type="dxa"/>
            <w:vAlign w:val="center"/>
          </w:tcPr>
          <w:p w14:paraId="2B566DB5" w14:textId="77777777" w:rsidR="00FC1564" w:rsidRPr="002E3193" w:rsidRDefault="00FC1564">
            <w:pPr>
              <w:pStyle w:val="Normal1"/>
              <w:spacing w:after="0"/>
              <w:ind w:right="-33"/>
              <w:jc w:val="center"/>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ΝΑΙ</w:t>
            </w:r>
          </w:p>
        </w:tc>
        <w:tc>
          <w:tcPr>
            <w:tcW w:w="1418" w:type="dxa"/>
            <w:vAlign w:val="center"/>
          </w:tcPr>
          <w:p w14:paraId="2DBB7F56" w14:textId="77777777" w:rsidR="00FC1564" w:rsidRPr="002E3193" w:rsidRDefault="00FC1564">
            <w:pPr>
              <w:jc w:val="center"/>
              <w:rPr>
                <w:b/>
                <w:bCs/>
                <w:color w:val="000000"/>
                <w:sz w:val="20"/>
                <w:szCs w:val="20"/>
              </w:rPr>
            </w:pPr>
          </w:p>
        </w:tc>
        <w:tc>
          <w:tcPr>
            <w:tcW w:w="1275" w:type="dxa"/>
            <w:vAlign w:val="center"/>
          </w:tcPr>
          <w:p w14:paraId="0D10E421" w14:textId="77777777" w:rsidR="00FC1564" w:rsidRPr="002E3193" w:rsidRDefault="00FC1564">
            <w:pPr>
              <w:jc w:val="center"/>
              <w:rPr>
                <w:b/>
                <w:bCs/>
                <w:color w:val="000000"/>
                <w:sz w:val="20"/>
                <w:szCs w:val="20"/>
              </w:rPr>
            </w:pPr>
          </w:p>
        </w:tc>
      </w:tr>
      <w:tr w:rsidR="00FC1564" w:rsidRPr="002E3193" w14:paraId="5E47925C" w14:textId="77777777" w:rsidTr="002A2324">
        <w:trPr>
          <w:cantSplit/>
          <w:jc w:val="center"/>
        </w:trPr>
        <w:tc>
          <w:tcPr>
            <w:tcW w:w="993" w:type="dxa"/>
            <w:noWrap/>
            <w:vAlign w:val="center"/>
          </w:tcPr>
          <w:p w14:paraId="69095475" w14:textId="77777777" w:rsidR="00FC1564" w:rsidRPr="002E3193" w:rsidRDefault="00FC1564">
            <w:pPr>
              <w:jc w:val="center"/>
              <w:rPr>
                <w:b/>
                <w:bCs/>
                <w:color w:val="000000"/>
                <w:sz w:val="20"/>
                <w:szCs w:val="20"/>
              </w:rPr>
            </w:pPr>
          </w:p>
        </w:tc>
        <w:tc>
          <w:tcPr>
            <w:tcW w:w="5244" w:type="dxa"/>
            <w:vAlign w:val="center"/>
          </w:tcPr>
          <w:p w14:paraId="25F9EEF6" w14:textId="77777777" w:rsidR="00FC1564" w:rsidRPr="002E3193" w:rsidRDefault="00FC1564">
            <w:pPr>
              <w:pStyle w:val="Normal1"/>
              <w:spacing w:after="0"/>
              <w:ind w:left="406" w:right="-33" w:hanging="406"/>
              <w:jc w:val="both"/>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14.</w:t>
            </w:r>
            <w:r w:rsidRPr="002E3193">
              <w:rPr>
                <w:rFonts w:ascii="Times New Roman" w:eastAsia="Times New Roman" w:hAnsi="Times New Roman" w:cs="Times New Roman"/>
                <w:color w:val="000000"/>
                <w:sz w:val="20"/>
                <w:szCs w:val="20"/>
                <w:lang w:val="el-GR"/>
              </w:rPr>
              <w:tab/>
              <w:t>Να είναι ελεύθερο παντός πραγματικού ή νομικού βάρους ή ελαττώματος που να εμποδίζει την ακώλυτη χρήση του και ο Προσφέρων να έχει δικαίωμα εκμίσθωσης επί αυτού.</w:t>
            </w:r>
          </w:p>
        </w:tc>
        <w:tc>
          <w:tcPr>
            <w:tcW w:w="1134" w:type="dxa"/>
            <w:vAlign w:val="center"/>
          </w:tcPr>
          <w:p w14:paraId="005120C6" w14:textId="77777777" w:rsidR="00FC1564" w:rsidRPr="002E3193" w:rsidRDefault="00FC1564">
            <w:pPr>
              <w:pStyle w:val="Normal1"/>
              <w:spacing w:after="0"/>
              <w:ind w:right="-33"/>
              <w:jc w:val="center"/>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ΝΑΙ</w:t>
            </w:r>
          </w:p>
        </w:tc>
        <w:tc>
          <w:tcPr>
            <w:tcW w:w="1418" w:type="dxa"/>
            <w:vAlign w:val="center"/>
          </w:tcPr>
          <w:p w14:paraId="4362F165" w14:textId="77777777" w:rsidR="00FC1564" w:rsidRPr="002E3193" w:rsidRDefault="00FC1564">
            <w:pPr>
              <w:jc w:val="center"/>
              <w:rPr>
                <w:b/>
                <w:bCs/>
                <w:color w:val="000000"/>
                <w:sz w:val="20"/>
                <w:szCs w:val="20"/>
              </w:rPr>
            </w:pPr>
          </w:p>
        </w:tc>
        <w:tc>
          <w:tcPr>
            <w:tcW w:w="1275" w:type="dxa"/>
            <w:vAlign w:val="center"/>
          </w:tcPr>
          <w:p w14:paraId="45D382A3" w14:textId="77777777" w:rsidR="00FC1564" w:rsidRPr="002E3193" w:rsidRDefault="00FC1564">
            <w:pPr>
              <w:jc w:val="center"/>
              <w:rPr>
                <w:b/>
                <w:bCs/>
                <w:color w:val="000000"/>
                <w:sz w:val="20"/>
                <w:szCs w:val="20"/>
              </w:rPr>
            </w:pPr>
          </w:p>
        </w:tc>
      </w:tr>
      <w:tr w:rsidR="00FC1564" w:rsidRPr="002E3193" w14:paraId="3DA9664B" w14:textId="77777777" w:rsidTr="002A2324">
        <w:trPr>
          <w:cantSplit/>
          <w:jc w:val="center"/>
        </w:trPr>
        <w:tc>
          <w:tcPr>
            <w:tcW w:w="993" w:type="dxa"/>
            <w:noWrap/>
            <w:vAlign w:val="center"/>
          </w:tcPr>
          <w:p w14:paraId="7AC6C9E1" w14:textId="77777777" w:rsidR="00FC1564" w:rsidRPr="002E3193" w:rsidRDefault="00FC1564">
            <w:pPr>
              <w:jc w:val="center"/>
              <w:rPr>
                <w:b/>
                <w:bCs/>
                <w:color w:val="000000"/>
                <w:sz w:val="20"/>
                <w:szCs w:val="20"/>
              </w:rPr>
            </w:pPr>
            <w:r w:rsidRPr="002E3193">
              <w:rPr>
                <w:b/>
                <w:bCs/>
                <w:color w:val="000000"/>
                <w:sz w:val="20"/>
                <w:szCs w:val="20"/>
              </w:rPr>
              <w:t>5.2.1</w:t>
            </w:r>
          </w:p>
        </w:tc>
        <w:tc>
          <w:tcPr>
            <w:tcW w:w="5244" w:type="dxa"/>
            <w:vAlign w:val="center"/>
          </w:tcPr>
          <w:p w14:paraId="373BC39C" w14:textId="77777777" w:rsidR="00FC1564" w:rsidRPr="002E3193" w:rsidRDefault="00FC1564">
            <w:pPr>
              <w:pStyle w:val="Normal1"/>
              <w:spacing w:after="0"/>
              <w:ind w:right="-33"/>
              <w:jc w:val="both"/>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Διαρκούσης της μίσθωσης, η ΠΕΔ-ΙΝ δικαιούται να στεγάζει στο μίσθιο και οποιαδήποτε άλλη υπηρεσία ή δραστηριότητά του, υφισταμένη ή μη, κατά τον χρόνο της μίσθωσης, με ή χωρίς έσοδα για αυτό (δυνατότητα υπομίσθωσης) χωρίς να δικαιούται ο εκμισθωτής να προβάλει αξιώσεις αποζημιώσεως ή προσθέτου μισθώματος. Η αποδοχή της δυνατότητας αυτής είναι με ποινή αποκλεισμού από τον διαγωνισμό και θα συμπεριληφθεί στο συμβόλαιο μίσθωσης του ακινήτου.</w:t>
            </w:r>
          </w:p>
        </w:tc>
        <w:tc>
          <w:tcPr>
            <w:tcW w:w="1134" w:type="dxa"/>
            <w:vAlign w:val="center"/>
          </w:tcPr>
          <w:p w14:paraId="0ACC0FB7" w14:textId="77777777" w:rsidR="00FC1564" w:rsidRPr="002E3193" w:rsidRDefault="00FC1564">
            <w:pPr>
              <w:pStyle w:val="Normal1"/>
              <w:spacing w:after="0"/>
              <w:ind w:right="-33"/>
              <w:jc w:val="center"/>
              <w:rPr>
                <w:rFonts w:ascii="Times New Roman" w:eastAsia="Times New Roman" w:hAnsi="Times New Roman" w:cs="Times New Roman"/>
                <w:color w:val="000000"/>
                <w:sz w:val="20"/>
                <w:szCs w:val="20"/>
                <w:lang w:val="el-GR"/>
              </w:rPr>
            </w:pPr>
            <w:r w:rsidRPr="002E3193">
              <w:rPr>
                <w:rFonts w:ascii="Times New Roman" w:eastAsia="Times New Roman" w:hAnsi="Times New Roman" w:cs="Times New Roman"/>
                <w:color w:val="000000"/>
                <w:sz w:val="20"/>
                <w:szCs w:val="20"/>
                <w:lang w:val="el-GR"/>
              </w:rPr>
              <w:t>ΝΑΙ</w:t>
            </w:r>
          </w:p>
        </w:tc>
        <w:tc>
          <w:tcPr>
            <w:tcW w:w="1418" w:type="dxa"/>
            <w:vAlign w:val="center"/>
          </w:tcPr>
          <w:p w14:paraId="5183A35D" w14:textId="77777777" w:rsidR="00FC1564" w:rsidRPr="002E3193" w:rsidRDefault="00FC1564">
            <w:pPr>
              <w:jc w:val="center"/>
              <w:rPr>
                <w:b/>
                <w:bCs/>
                <w:color w:val="000000"/>
                <w:sz w:val="20"/>
                <w:szCs w:val="20"/>
              </w:rPr>
            </w:pPr>
          </w:p>
        </w:tc>
        <w:tc>
          <w:tcPr>
            <w:tcW w:w="1275" w:type="dxa"/>
            <w:vAlign w:val="center"/>
          </w:tcPr>
          <w:p w14:paraId="421F165B" w14:textId="77777777" w:rsidR="00FC1564" w:rsidRPr="002E3193" w:rsidRDefault="00FC1564">
            <w:pPr>
              <w:jc w:val="center"/>
              <w:rPr>
                <w:b/>
                <w:bCs/>
                <w:color w:val="000000"/>
                <w:sz w:val="20"/>
                <w:szCs w:val="20"/>
              </w:rPr>
            </w:pPr>
          </w:p>
        </w:tc>
      </w:tr>
    </w:tbl>
    <w:p w14:paraId="35557D69" w14:textId="77777777" w:rsidR="0097790B" w:rsidRPr="007C58F6" w:rsidRDefault="0097790B" w:rsidP="00017CBE">
      <w:pPr>
        <w:rPr>
          <w:bCs/>
          <w:szCs w:val="28"/>
        </w:rPr>
      </w:pPr>
    </w:p>
    <w:sectPr w:rsidR="0097790B" w:rsidRPr="007C58F6" w:rsidSect="00C5506A">
      <w:headerReference w:type="default" r:id="rId12"/>
      <w:footerReference w:type="even" r:id="rId13"/>
      <w:footerReference w:type="default" r:id="rId14"/>
      <w:headerReference w:type="first" r:id="rId15"/>
      <w:footerReference w:type="first" r:id="rId16"/>
      <w:pgSz w:w="11900" w:h="16840"/>
      <w:pgMar w:top="2531" w:right="1701" w:bottom="1418" w:left="1701" w:header="709" w:footer="542" w:gutter="0"/>
      <w:pgNumType w:start="17"/>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1095F" w14:textId="77777777" w:rsidR="00D0663A" w:rsidRPr="00AE5264" w:rsidRDefault="00D0663A">
      <w:r w:rsidRPr="00AE5264">
        <w:separator/>
      </w:r>
    </w:p>
  </w:endnote>
  <w:endnote w:type="continuationSeparator" w:id="0">
    <w:p w14:paraId="0C37AF29" w14:textId="77777777" w:rsidR="00D0663A" w:rsidRPr="00AE5264" w:rsidRDefault="00D0663A">
      <w:r w:rsidRPr="00AE52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mbria"/>
    <w:charset w:val="00"/>
    <w:family w:val="auto"/>
    <w:pitch w:val="variable"/>
    <w:sig w:usb0="800000AF" w:usb1="1001ECEA" w:usb2="00000000" w:usb3="00000000" w:csb0="8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FS Artemisia">
    <w:altName w:val="Calibri"/>
    <w:panose1 w:val="02000503080000020003"/>
    <w:charset w:val="A1"/>
    <w:family w:val="auto"/>
    <w:pitch w:val="variable"/>
    <w:sig w:usb0="E000008F" w:usb1="00000043" w:usb2="00000000" w:usb3="00000000" w:csb0="0000019B" w:csb1="00000000"/>
  </w:font>
  <w:font w:name="GFS Artemisia Regular">
    <w:altName w:val="Calibri"/>
    <w:charset w:val="4D"/>
    <w:family w:val="auto"/>
    <w:pitch w:val="variable"/>
    <w:sig w:usb0="E000008F" w:usb1="00000043" w:usb2="00000000" w:usb3="00000000" w:csb0="0000019B"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Tahoma Bold">
    <w:altName w:val="Tahoma"/>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7B57" w14:textId="77777777" w:rsidR="00C50726" w:rsidRPr="00AE5264" w:rsidRDefault="000671D8" w:rsidP="00692DE0">
    <w:pPr>
      <w:pStyle w:val="Footer"/>
      <w:framePr w:wrap="around" w:vAnchor="text" w:hAnchor="margin" w:xAlign="center" w:y="1"/>
      <w:rPr>
        <w:rStyle w:val="PageNumber"/>
      </w:rPr>
    </w:pPr>
    <w:r w:rsidRPr="00AE5264">
      <w:rPr>
        <w:rStyle w:val="PageNumber"/>
      </w:rPr>
      <w:fldChar w:fldCharType="begin"/>
    </w:r>
    <w:r w:rsidR="00C50726" w:rsidRPr="00AE5264">
      <w:rPr>
        <w:rStyle w:val="PageNumber"/>
      </w:rPr>
      <w:instrText xml:space="preserve">PAGE  </w:instrText>
    </w:r>
    <w:r w:rsidRPr="00AE5264">
      <w:rPr>
        <w:rStyle w:val="PageNumber"/>
      </w:rPr>
      <w:fldChar w:fldCharType="end"/>
    </w:r>
  </w:p>
  <w:p w14:paraId="3882A315" w14:textId="77777777" w:rsidR="00C50726" w:rsidRPr="00AE5264" w:rsidRDefault="00C50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5253" w14:textId="77777777" w:rsidR="00C50726" w:rsidRPr="00AE5264" w:rsidRDefault="00C50726" w:rsidP="00692DE0">
    <w:pPr>
      <w:pStyle w:val="Footer"/>
      <w:jc w:val="center"/>
    </w:pPr>
  </w:p>
  <w:tbl>
    <w:tblPr>
      <w:tblW w:w="9843" w:type="dxa"/>
      <w:jc w:val="center"/>
      <w:tblLayout w:type="fixed"/>
      <w:tblLook w:val="00A0" w:firstRow="1" w:lastRow="0" w:firstColumn="1" w:lastColumn="0" w:noHBand="0" w:noVBand="0"/>
    </w:tblPr>
    <w:tblGrid>
      <w:gridCol w:w="4037"/>
      <w:gridCol w:w="1769"/>
      <w:gridCol w:w="4037"/>
    </w:tblGrid>
    <w:tr w:rsidR="00C50726" w:rsidRPr="00747CCC" w14:paraId="5848AE79" w14:textId="77777777" w:rsidTr="00B4286B">
      <w:trPr>
        <w:jc w:val="center"/>
      </w:trPr>
      <w:tc>
        <w:tcPr>
          <w:tcW w:w="4037" w:type="dxa"/>
        </w:tcPr>
        <w:p w14:paraId="435BFE1D" w14:textId="77777777" w:rsidR="00C50726" w:rsidRPr="00AE5264" w:rsidRDefault="00C50726" w:rsidP="00692DE0">
          <w:pPr>
            <w:pStyle w:val="Header"/>
            <w:rPr>
              <w:rFonts w:ascii="Tahoma" w:hAnsi="Tahoma"/>
              <w:smallCaps/>
              <w:color w:val="1F497D"/>
              <w:sz w:val="16"/>
            </w:rPr>
          </w:pPr>
          <w:r w:rsidRPr="00AE5264">
            <w:rPr>
              <w:rFonts w:ascii="Tahoma" w:hAnsi="Tahoma"/>
              <w:b/>
              <w:smallCaps/>
              <w:color w:val="1F497D"/>
              <w:sz w:val="16"/>
            </w:rPr>
            <w:t>Π</w:t>
          </w:r>
          <w:r w:rsidRPr="00AE5264">
            <w:rPr>
              <w:rFonts w:ascii="Tahoma" w:hAnsi="Tahoma"/>
              <w:smallCaps/>
              <w:color w:val="1F497D"/>
              <w:sz w:val="16"/>
            </w:rPr>
            <w:t xml:space="preserve">εριφερειακη </w:t>
          </w:r>
          <w:r w:rsidRPr="00AE5264">
            <w:rPr>
              <w:rFonts w:ascii="Tahoma" w:hAnsi="Tahoma"/>
              <w:b/>
              <w:smallCaps/>
              <w:color w:val="1F497D"/>
              <w:sz w:val="16"/>
            </w:rPr>
            <w:t>Ε</w:t>
          </w:r>
          <w:r w:rsidRPr="00AE5264">
            <w:rPr>
              <w:rFonts w:ascii="Tahoma" w:hAnsi="Tahoma"/>
              <w:smallCaps/>
              <w:color w:val="1F497D"/>
              <w:sz w:val="16"/>
            </w:rPr>
            <w:t xml:space="preserve">νωση </w:t>
          </w:r>
          <w:r w:rsidRPr="00AE5264">
            <w:rPr>
              <w:rFonts w:ascii="Tahoma" w:hAnsi="Tahoma"/>
              <w:b/>
              <w:smallCaps/>
              <w:color w:val="1F497D"/>
              <w:sz w:val="16"/>
            </w:rPr>
            <w:t>Δ</w:t>
          </w:r>
          <w:r w:rsidRPr="00AE5264">
            <w:rPr>
              <w:rFonts w:ascii="Tahoma" w:hAnsi="Tahoma"/>
              <w:smallCaps/>
              <w:color w:val="1F497D"/>
              <w:sz w:val="16"/>
            </w:rPr>
            <w:t>ημων</w:t>
          </w:r>
        </w:p>
        <w:p w14:paraId="3B306EB6" w14:textId="77777777" w:rsidR="00C50726" w:rsidRPr="00AE5264" w:rsidRDefault="00C50726" w:rsidP="00692DE0">
          <w:pPr>
            <w:pStyle w:val="Header"/>
            <w:rPr>
              <w:rFonts w:ascii="Tahoma" w:hAnsi="Tahoma"/>
              <w:color w:val="1F497D"/>
              <w:sz w:val="16"/>
            </w:rPr>
          </w:pPr>
          <w:r w:rsidRPr="00AE5264">
            <w:rPr>
              <w:rFonts w:ascii="Tahoma" w:hAnsi="Tahoma"/>
              <w:b/>
              <w:smallCaps/>
              <w:color w:val="1F497D"/>
              <w:sz w:val="16"/>
            </w:rPr>
            <w:t>Ι</w:t>
          </w:r>
          <w:r w:rsidRPr="00AE5264">
            <w:rPr>
              <w:rFonts w:ascii="Tahoma" w:hAnsi="Tahoma"/>
              <w:smallCaps/>
              <w:color w:val="1F497D"/>
              <w:sz w:val="16"/>
            </w:rPr>
            <w:t xml:space="preserve">ονιων </w:t>
          </w:r>
          <w:r w:rsidRPr="00AE5264">
            <w:rPr>
              <w:rFonts w:ascii="Tahoma" w:hAnsi="Tahoma"/>
              <w:b/>
              <w:smallCaps/>
              <w:color w:val="1F497D"/>
              <w:sz w:val="16"/>
            </w:rPr>
            <w:t>Ν</w:t>
          </w:r>
          <w:r w:rsidRPr="00AE5264">
            <w:rPr>
              <w:rFonts w:ascii="Tahoma" w:hAnsi="Tahoma"/>
              <w:smallCaps/>
              <w:color w:val="1F497D"/>
              <w:sz w:val="16"/>
            </w:rPr>
            <w:t>ησων</w:t>
          </w:r>
        </w:p>
      </w:tc>
      <w:tc>
        <w:tcPr>
          <w:tcW w:w="1769" w:type="dxa"/>
          <w:vAlign w:val="center"/>
        </w:tcPr>
        <w:p w14:paraId="4C13FD3B" w14:textId="77777777" w:rsidR="00C50726" w:rsidRPr="00AE5264" w:rsidRDefault="000671D8" w:rsidP="00B4286B">
          <w:pPr>
            <w:pStyle w:val="Footer"/>
            <w:jc w:val="center"/>
            <w:rPr>
              <w:color w:val="1F497D"/>
            </w:rPr>
          </w:pPr>
          <w:r w:rsidRPr="00AE5264">
            <w:rPr>
              <w:rStyle w:val="PageNumber"/>
              <w:color w:val="1F497D"/>
            </w:rPr>
            <w:fldChar w:fldCharType="begin"/>
          </w:r>
          <w:r w:rsidR="00C50726" w:rsidRPr="00AE5264">
            <w:rPr>
              <w:rStyle w:val="PageNumber"/>
              <w:color w:val="1F497D"/>
            </w:rPr>
            <w:instrText xml:space="preserve">PAGE  </w:instrText>
          </w:r>
          <w:r w:rsidRPr="00AE5264">
            <w:rPr>
              <w:rStyle w:val="PageNumber"/>
              <w:color w:val="1F497D"/>
            </w:rPr>
            <w:fldChar w:fldCharType="separate"/>
          </w:r>
          <w:r w:rsidR="00C51D00" w:rsidRPr="00AE5264">
            <w:rPr>
              <w:rStyle w:val="PageNumber"/>
              <w:color w:val="1F497D"/>
            </w:rPr>
            <w:t>5</w:t>
          </w:r>
          <w:r w:rsidRPr="00AE5264">
            <w:rPr>
              <w:rStyle w:val="PageNumber"/>
              <w:color w:val="1F497D"/>
            </w:rPr>
            <w:fldChar w:fldCharType="end"/>
          </w:r>
        </w:p>
      </w:tc>
      <w:tc>
        <w:tcPr>
          <w:tcW w:w="4037" w:type="dxa"/>
        </w:tcPr>
        <w:p w14:paraId="35E6945B" w14:textId="77777777" w:rsidR="00C50726" w:rsidRPr="00176714" w:rsidRDefault="00C50726" w:rsidP="00B4286B">
          <w:pPr>
            <w:pStyle w:val="Header"/>
            <w:jc w:val="right"/>
            <w:rPr>
              <w:rFonts w:ascii="Tahoma" w:hAnsi="Tahoma"/>
              <w:smallCaps/>
              <w:color w:val="1F497D"/>
              <w:sz w:val="16"/>
              <w:lang w:val="en-US"/>
            </w:rPr>
          </w:pPr>
          <w:r w:rsidRPr="00176714">
            <w:rPr>
              <w:rFonts w:ascii="Tahoma" w:hAnsi="Tahoma"/>
              <w:b/>
              <w:smallCaps/>
              <w:color w:val="1F497D"/>
              <w:sz w:val="16"/>
              <w:lang w:val="en-US"/>
            </w:rPr>
            <w:t>R</w:t>
          </w:r>
          <w:r w:rsidRPr="00176714">
            <w:rPr>
              <w:rFonts w:ascii="Tahoma" w:hAnsi="Tahoma"/>
              <w:smallCaps/>
              <w:color w:val="1F497D"/>
              <w:sz w:val="16"/>
              <w:lang w:val="en-US"/>
            </w:rPr>
            <w:t xml:space="preserve">egional </w:t>
          </w:r>
          <w:r w:rsidRPr="00176714">
            <w:rPr>
              <w:rFonts w:ascii="Tahoma" w:hAnsi="Tahoma"/>
              <w:b/>
              <w:smallCaps/>
              <w:color w:val="1F497D"/>
              <w:sz w:val="16"/>
              <w:lang w:val="en-US"/>
            </w:rPr>
            <w:t>U</w:t>
          </w:r>
          <w:r w:rsidRPr="00176714">
            <w:rPr>
              <w:rFonts w:ascii="Tahoma" w:hAnsi="Tahoma"/>
              <w:smallCaps/>
              <w:color w:val="1F497D"/>
              <w:sz w:val="16"/>
              <w:lang w:val="en-US"/>
            </w:rPr>
            <w:t xml:space="preserve">nion of </w:t>
          </w:r>
          <w:r w:rsidRPr="00176714">
            <w:rPr>
              <w:rFonts w:ascii="Tahoma" w:hAnsi="Tahoma"/>
              <w:b/>
              <w:smallCaps/>
              <w:color w:val="1F497D"/>
              <w:sz w:val="16"/>
              <w:lang w:val="en-US"/>
            </w:rPr>
            <w:t>M</w:t>
          </w:r>
          <w:r w:rsidRPr="00176714">
            <w:rPr>
              <w:rFonts w:ascii="Tahoma" w:hAnsi="Tahoma"/>
              <w:smallCaps/>
              <w:color w:val="1F497D"/>
              <w:sz w:val="16"/>
              <w:lang w:val="en-US"/>
            </w:rPr>
            <w:t>unicipalities</w:t>
          </w:r>
        </w:p>
        <w:p w14:paraId="69D62B51" w14:textId="77777777" w:rsidR="00C50726" w:rsidRPr="00176714" w:rsidRDefault="00C50726" w:rsidP="00B4286B">
          <w:pPr>
            <w:pStyle w:val="Header"/>
            <w:jc w:val="right"/>
            <w:rPr>
              <w:rFonts w:ascii="Tahoma" w:hAnsi="Tahoma"/>
              <w:color w:val="1F497D"/>
              <w:sz w:val="16"/>
              <w:lang w:val="en-US"/>
            </w:rPr>
          </w:pPr>
          <w:r w:rsidRPr="00176714">
            <w:rPr>
              <w:rFonts w:ascii="Tahoma" w:hAnsi="Tahoma"/>
              <w:smallCaps/>
              <w:color w:val="1F497D"/>
              <w:sz w:val="16"/>
              <w:lang w:val="en-US"/>
            </w:rPr>
            <w:t xml:space="preserve">of </w:t>
          </w:r>
          <w:r w:rsidRPr="00176714">
            <w:rPr>
              <w:rFonts w:ascii="Tahoma" w:hAnsi="Tahoma"/>
              <w:b/>
              <w:smallCaps/>
              <w:color w:val="1F497D"/>
              <w:sz w:val="16"/>
              <w:lang w:val="en-US"/>
            </w:rPr>
            <w:t>I</w:t>
          </w:r>
          <w:r w:rsidRPr="00176714">
            <w:rPr>
              <w:rFonts w:ascii="Tahoma" w:hAnsi="Tahoma"/>
              <w:smallCaps/>
              <w:color w:val="1F497D"/>
              <w:sz w:val="16"/>
              <w:lang w:val="en-US"/>
            </w:rPr>
            <w:t xml:space="preserve">onian </w:t>
          </w:r>
          <w:r w:rsidRPr="00176714">
            <w:rPr>
              <w:rFonts w:ascii="Tahoma" w:hAnsi="Tahoma"/>
              <w:b/>
              <w:smallCaps/>
              <w:color w:val="1F497D"/>
              <w:sz w:val="16"/>
              <w:lang w:val="en-US"/>
            </w:rPr>
            <w:t>I</w:t>
          </w:r>
          <w:r w:rsidRPr="00176714">
            <w:rPr>
              <w:rFonts w:ascii="Tahoma" w:hAnsi="Tahoma"/>
              <w:smallCaps/>
              <w:color w:val="1F497D"/>
              <w:sz w:val="16"/>
              <w:lang w:val="en-US"/>
            </w:rPr>
            <w:t>slands</w:t>
          </w:r>
        </w:p>
      </w:tc>
    </w:tr>
  </w:tbl>
  <w:p w14:paraId="775A2EF2" w14:textId="77777777" w:rsidR="00C50726" w:rsidRPr="00176714" w:rsidRDefault="00C50726" w:rsidP="00692DE0">
    <w:pPr>
      <w:pStyle w:val="Footer"/>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82C3" w14:textId="77777777" w:rsidR="00C50726" w:rsidRPr="00AE5264" w:rsidRDefault="00C50726" w:rsidP="00F60F23">
    <w:pPr>
      <w:pStyle w:val="Footer"/>
      <w:ind w:left="-567" w:right="-567"/>
      <w:jc w:val="center"/>
      <w:rPr>
        <w:rFonts w:ascii="Arial" w:hAnsi="Arial"/>
        <w:color w:val="1F497D"/>
        <w:sz w:val="16"/>
      </w:rPr>
    </w:pPr>
  </w:p>
  <w:tbl>
    <w:tblPr>
      <w:tblW w:w="9867" w:type="dxa"/>
      <w:jc w:val="center"/>
      <w:tblLayout w:type="fixed"/>
      <w:tblLook w:val="00A0" w:firstRow="1" w:lastRow="0" w:firstColumn="1" w:lastColumn="0" w:noHBand="0" w:noVBand="0"/>
    </w:tblPr>
    <w:tblGrid>
      <w:gridCol w:w="3520"/>
      <w:gridCol w:w="3058"/>
      <w:gridCol w:w="3289"/>
    </w:tblGrid>
    <w:tr w:rsidR="00C50726" w:rsidRPr="00AE5264" w14:paraId="77C907F4" w14:textId="77777777" w:rsidTr="00B4286B">
      <w:trPr>
        <w:jc w:val="center"/>
      </w:trPr>
      <w:tc>
        <w:tcPr>
          <w:tcW w:w="3520" w:type="dxa"/>
        </w:tcPr>
        <w:p w14:paraId="104D6BDA" w14:textId="77777777" w:rsidR="00801D9A" w:rsidRPr="00AE5264" w:rsidRDefault="00801D9A" w:rsidP="00801D9A">
          <w:pPr>
            <w:pStyle w:val="Footer"/>
            <w:rPr>
              <w:rFonts w:ascii="Arial" w:hAnsi="Arial"/>
              <w:color w:val="1F497D"/>
              <w:sz w:val="16"/>
            </w:rPr>
          </w:pPr>
          <w:r w:rsidRPr="00AE5264">
            <w:rPr>
              <w:rFonts w:ascii="Arial" w:hAnsi="Arial"/>
              <w:b/>
              <w:color w:val="1F497D"/>
              <w:sz w:val="16"/>
            </w:rPr>
            <w:t>Παράρτημα</w:t>
          </w:r>
          <w:r w:rsidRPr="00AE5264">
            <w:rPr>
              <w:rFonts w:ascii="Arial" w:hAnsi="Arial"/>
              <w:color w:val="1F497D"/>
              <w:sz w:val="16"/>
            </w:rPr>
            <w:t xml:space="preserve"> </w:t>
          </w:r>
          <w:r w:rsidRPr="00AE5264">
            <w:rPr>
              <w:rFonts w:ascii="Arial" w:hAnsi="Arial"/>
              <w:b/>
              <w:color w:val="1F497D"/>
              <w:sz w:val="16"/>
            </w:rPr>
            <w:t>Ζακύνθου</w:t>
          </w:r>
        </w:p>
        <w:p w14:paraId="052F4B29" w14:textId="77777777" w:rsidR="00801D9A" w:rsidRPr="00AE5264" w:rsidRDefault="00801D9A" w:rsidP="00801D9A">
          <w:pPr>
            <w:pStyle w:val="Footer"/>
            <w:rPr>
              <w:rFonts w:ascii="Arial" w:hAnsi="Arial"/>
              <w:color w:val="1F497D"/>
              <w:sz w:val="16"/>
            </w:rPr>
          </w:pPr>
          <w:r w:rsidRPr="00AE5264">
            <w:rPr>
              <w:rFonts w:ascii="Arial" w:hAnsi="Arial"/>
              <w:color w:val="1F497D"/>
              <w:sz w:val="16"/>
            </w:rPr>
            <w:t>Διον. Ρώμα, Ξενία 1ος ορ., 29100 Ζάκυνθος,</w:t>
          </w:r>
        </w:p>
        <w:p w14:paraId="026329E2" w14:textId="77777777" w:rsidR="00801D9A" w:rsidRPr="00176714" w:rsidRDefault="00801D9A" w:rsidP="00801D9A">
          <w:pPr>
            <w:pStyle w:val="Footer"/>
            <w:rPr>
              <w:rFonts w:ascii="Arial" w:hAnsi="Arial"/>
              <w:color w:val="1F497D"/>
              <w:sz w:val="16"/>
              <w:lang w:val="en-US"/>
            </w:rPr>
          </w:pPr>
          <w:r w:rsidRPr="00176714">
            <w:rPr>
              <w:rFonts w:ascii="Arial" w:hAnsi="Arial"/>
              <w:b/>
              <w:i/>
              <w:color w:val="1F497D"/>
              <w:sz w:val="16"/>
              <w:lang w:val="en-US"/>
            </w:rPr>
            <w:t>zakynthos@ped-in.gr</w:t>
          </w:r>
        </w:p>
        <w:p w14:paraId="314A693E" w14:textId="77777777" w:rsidR="00C50726" w:rsidRPr="00176714" w:rsidRDefault="00801D9A" w:rsidP="00801D9A">
          <w:pPr>
            <w:pStyle w:val="Footer"/>
            <w:rPr>
              <w:rFonts w:ascii="Arial" w:hAnsi="Arial"/>
              <w:color w:val="1F497D"/>
              <w:sz w:val="18"/>
              <w:lang w:val="en-US"/>
            </w:rPr>
          </w:pPr>
          <w:r w:rsidRPr="00AE5264">
            <w:rPr>
              <w:rFonts w:ascii="Arial" w:hAnsi="Arial"/>
              <w:color w:val="1F497D"/>
              <w:sz w:val="16"/>
            </w:rPr>
            <w:t>Τηλ</w:t>
          </w:r>
          <w:r w:rsidRPr="00176714">
            <w:rPr>
              <w:rFonts w:ascii="Arial" w:hAnsi="Arial"/>
              <w:color w:val="1F497D"/>
              <w:sz w:val="16"/>
              <w:lang w:val="en-US"/>
            </w:rPr>
            <w:t>: 2695023632, Fax: 2695024794</w:t>
          </w:r>
        </w:p>
      </w:tc>
      <w:tc>
        <w:tcPr>
          <w:tcW w:w="3058" w:type="dxa"/>
          <w:tcMar>
            <w:left w:w="0" w:type="dxa"/>
            <w:right w:w="0" w:type="dxa"/>
          </w:tcMar>
        </w:tcPr>
        <w:p w14:paraId="0EB43477" w14:textId="77777777" w:rsidR="00C50726" w:rsidRPr="00AE5264" w:rsidRDefault="00C50726" w:rsidP="00B4286B">
          <w:pPr>
            <w:pStyle w:val="Footer"/>
            <w:jc w:val="center"/>
            <w:rPr>
              <w:rFonts w:ascii="Arial" w:hAnsi="Arial"/>
              <w:color w:val="1F497D"/>
              <w:sz w:val="16"/>
            </w:rPr>
          </w:pPr>
          <w:r w:rsidRPr="00AE5264">
            <w:rPr>
              <w:rFonts w:ascii="Arial" w:hAnsi="Arial"/>
              <w:b/>
              <w:color w:val="1F497D"/>
              <w:sz w:val="16"/>
            </w:rPr>
            <w:t>Παράρτημα</w:t>
          </w:r>
          <w:r w:rsidRPr="00AE5264">
            <w:rPr>
              <w:rFonts w:ascii="Arial" w:hAnsi="Arial"/>
              <w:color w:val="1F497D"/>
              <w:sz w:val="16"/>
            </w:rPr>
            <w:t xml:space="preserve"> </w:t>
          </w:r>
          <w:r w:rsidRPr="00AE5264">
            <w:rPr>
              <w:rFonts w:ascii="Arial" w:hAnsi="Arial"/>
              <w:b/>
              <w:color w:val="1F497D"/>
              <w:sz w:val="16"/>
            </w:rPr>
            <w:t>Κεφαλονιάς – Ιθάκης</w:t>
          </w:r>
        </w:p>
        <w:p w14:paraId="324D618B" w14:textId="77777777" w:rsidR="00C50726" w:rsidRPr="00AE5264" w:rsidRDefault="00C50726" w:rsidP="00B4286B">
          <w:pPr>
            <w:pStyle w:val="Footer"/>
            <w:jc w:val="center"/>
            <w:rPr>
              <w:rFonts w:ascii="Arial" w:hAnsi="Arial"/>
              <w:color w:val="1F497D"/>
              <w:sz w:val="16"/>
            </w:rPr>
          </w:pPr>
          <w:r w:rsidRPr="00AE5264">
            <w:rPr>
              <w:rFonts w:ascii="Arial" w:hAnsi="Arial"/>
              <w:color w:val="1F497D"/>
              <w:sz w:val="16"/>
            </w:rPr>
            <w:t>Λιθόστρωτο 27, 28100 Αργοστόλι</w:t>
          </w:r>
        </w:p>
        <w:p w14:paraId="5DA3E0B2" w14:textId="77777777" w:rsidR="00C50726" w:rsidRPr="00AE5264" w:rsidRDefault="00C50726" w:rsidP="00B4286B">
          <w:pPr>
            <w:pStyle w:val="Footer"/>
            <w:jc w:val="center"/>
            <w:rPr>
              <w:rFonts w:ascii="Arial" w:hAnsi="Arial"/>
              <w:color w:val="1F497D"/>
              <w:sz w:val="16"/>
            </w:rPr>
          </w:pPr>
          <w:r w:rsidRPr="00AE5264">
            <w:rPr>
              <w:rFonts w:ascii="Arial" w:hAnsi="Arial"/>
              <w:b/>
              <w:i/>
              <w:color w:val="1F497D"/>
              <w:sz w:val="16"/>
            </w:rPr>
            <w:t>kefalonia@ped-in.gr</w:t>
          </w:r>
        </w:p>
        <w:p w14:paraId="72EFE647" w14:textId="77777777" w:rsidR="00C50726" w:rsidRPr="00AE5264" w:rsidRDefault="00C50726" w:rsidP="00B4286B">
          <w:pPr>
            <w:pStyle w:val="Footer"/>
            <w:jc w:val="center"/>
            <w:rPr>
              <w:rFonts w:ascii="Arial" w:hAnsi="Arial"/>
              <w:color w:val="1F497D"/>
              <w:sz w:val="18"/>
            </w:rPr>
          </w:pPr>
          <w:r w:rsidRPr="00AE5264">
            <w:rPr>
              <w:rFonts w:ascii="Arial" w:hAnsi="Arial"/>
              <w:color w:val="1F497D"/>
              <w:sz w:val="16"/>
            </w:rPr>
            <w:t>Τηλ: 2671026322, Fax: 2671025122</w:t>
          </w:r>
        </w:p>
      </w:tc>
      <w:tc>
        <w:tcPr>
          <w:tcW w:w="3289" w:type="dxa"/>
        </w:tcPr>
        <w:p w14:paraId="786214EC" w14:textId="77777777" w:rsidR="00C50726" w:rsidRPr="00AE5264" w:rsidRDefault="00C50726" w:rsidP="00B4286B">
          <w:pPr>
            <w:pStyle w:val="Footer"/>
            <w:jc w:val="right"/>
            <w:rPr>
              <w:rFonts w:ascii="Arial" w:hAnsi="Arial"/>
              <w:color w:val="1F497D"/>
              <w:sz w:val="16"/>
            </w:rPr>
          </w:pPr>
          <w:r w:rsidRPr="00AE5264">
            <w:rPr>
              <w:rFonts w:ascii="Arial" w:hAnsi="Arial"/>
              <w:b/>
              <w:color w:val="1F497D"/>
              <w:sz w:val="16"/>
            </w:rPr>
            <w:t>Παράρτημα</w:t>
          </w:r>
          <w:r w:rsidRPr="00AE5264">
            <w:rPr>
              <w:rFonts w:ascii="Arial" w:hAnsi="Arial"/>
              <w:color w:val="1F497D"/>
              <w:sz w:val="16"/>
            </w:rPr>
            <w:t xml:space="preserve"> </w:t>
          </w:r>
          <w:r w:rsidRPr="00AE5264">
            <w:rPr>
              <w:rFonts w:ascii="Arial" w:hAnsi="Arial"/>
              <w:b/>
              <w:color w:val="1F497D"/>
              <w:sz w:val="16"/>
            </w:rPr>
            <w:t>Λευκάδας</w:t>
          </w:r>
        </w:p>
        <w:p w14:paraId="65C9878F" w14:textId="77777777" w:rsidR="00C50726" w:rsidRPr="00AE5264" w:rsidRDefault="00C50726" w:rsidP="00B4286B">
          <w:pPr>
            <w:pStyle w:val="Footer"/>
            <w:jc w:val="right"/>
            <w:rPr>
              <w:rFonts w:ascii="Arial" w:hAnsi="Arial"/>
              <w:color w:val="1F497D"/>
              <w:sz w:val="16"/>
            </w:rPr>
          </w:pPr>
          <w:r w:rsidRPr="00AE5264">
            <w:rPr>
              <w:rFonts w:ascii="Arial" w:hAnsi="Arial"/>
              <w:color w:val="1F497D"/>
              <w:sz w:val="16"/>
            </w:rPr>
            <w:t>Φιλαρμονικής 23, 31100 Λευκάδα</w:t>
          </w:r>
        </w:p>
        <w:p w14:paraId="7F627374" w14:textId="77777777" w:rsidR="00C50726" w:rsidRPr="00AE5264" w:rsidRDefault="00C50726" w:rsidP="00B4286B">
          <w:pPr>
            <w:pStyle w:val="Footer"/>
            <w:jc w:val="right"/>
            <w:rPr>
              <w:rFonts w:ascii="Arial" w:hAnsi="Arial"/>
              <w:color w:val="1F497D"/>
              <w:sz w:val="16"/>
            </w:rPr>
          </w:pPr>
          <w:r w:rsidRPr="00AE5264">
            <w:rPr>
              <w:rFonts w:ascii="Arial" w:hAnsi="Arial"/>
              <w:b/>
              <w:i/>
              <w:color w:val="1F497D"/>
              <w:sz w:val="16"/>
            </w:rPr>
            <w:t>lefkada@ped-in.gr</w:t>
          </w:r>
        </w:p>
        <w:p w14:paraId="7EF428AA" w14:textId="77777777" w:rsidR="00C50726" w:rsidRPr="00AE5264" w:rsidRDefault="00C50726" w:rsidP="00B4286B">
          <w:pPr>
            <w:pStyle w:val="Footer"/>
            <w:jc w:val="right"/>
            <w:rPr>
              <w:rFonts w:ascii="Arial" w:hAnsi="Arial"/>
              <w:color w:val="1F497D"/>
              <w:sz w:val="18"/>
            </w:rPr>
          </w:pPr>
          <w:r w:rsidRPr="00AE5264">
            <w:rPr>
              <w:rFonts w:ascii="Arial" w:hAnsi="Arial"/>
              <w:color w:val="1F497D"/>
              <w:sz w:val="16"/>
            </w:rPr>
            <w:t>Τηλ: 2645023330, Fax: 2645025260</w:t>
          </w:r>
        </w:p>
      </w:tc>
    </w:tr>
  </w:tbl>
  <w:p w14:paraId="764301C4" w14:textId="77777777" w:rsidR="00C50726" w:rsidRPr="00AE5264" w:rsidRDefault="00C50726" w:rsidP="001B434C">
    <w:pPr>
      <w:pStyle w:val="Footer"/>
      <w:ind w:left="-567" w:right="-567"/>
      <w:jc w:val="center"/>
      <w:rPr>
        <w:rFonts w:ascii="Arial" w:hAnsi="Arial"/>
        <w:color w:val="1F497D"/>
        <w:sz w:val="10"/>
      </w:rPr>
    </w:pPr>
  </w:p>
  <w:p w14:paraId="03A7AC3A" w14:textId="77777777" w:rsidR="00C50726" w:rsidRPr="00176714" w:rsidRDefault="00C50726" w:rsidP="00F60F23">
    <w:pPr>
      <w:pStyle w:val="Header"/>
      <w:ind w:left="-567" w:right="-567"/>
      <w:jc w:val="center"/>
      <w:rPr>
        <w:rFonts w:ascii="Tahoma" w:hAnsi="Tahoma"/>
        <w:color w:val="1F497D"/>
        <w:spacing w:val="80"/>
        <w:sz w:val="20"/>
        <w:lang w:val="en-US"/>
      </w:rPr>
    </w:pPr>
    <w:r w:rsidRPr="00176714">
      <w:rPr>
        <w:rFonts w:ascii="Tahoma" w:hAnsi="Tahoma"/>
        <w:b/>
        <w:smallCaps/>
        <w:color w:val="1F497D"/>
        <w:spacing w:val="104"/>
        <w:sz w:val="20"/>
        <w:lang w:val="en-US"/>
      </w:rPr>
      <w:t>R</w:t>
    </w:r>
    <w:r w:rsidRPr="00176714">
      <w:rPr>
        <w:rFonts w:ascii="Tahoma" w:hAnsi="Tahoma"/>
        <w:smallCaps/>
        <w:color w:val="1F497D"/>
        <w:spacing w:val="104"/>
        <w:sz w:val="20"/>
        <w:lang w:val="en-US"/>
      </w:rPr>
      <w:t xml:space="preserve">egional </w:t>
    </w:r>
    <w:r w:rsidRPr="00176714">
      <w:rPr>
        <w:rFonts w:ascii="Tahoma" w:hAnsi="Tahoma"/>
        <w:b/>
        <w:smallCaps/>
        <w:color w:val="1F497D"/>
        <w:spacing w:val="104"/>
        <w:sz w:val="20"/>
        <w:lang w:val="en-US"/>
      </w:rPr>
      <w:t>U</w:t>
    </w:r>
    <w:r w:rsidRPr="00176714">
      <w:rPr>
        <w:rFonts w:ascii="Tahoma" w:hAnsi="Tahoma"/>
        <w:smallCaps/>
        <w:color w:val="1F497D"/>
        <w:spacing w:val="104"/>
        <w:sz w:val="20"/>
        <w:lang w:val="en-US"/>
      </w:rPr>
      <w:t xml:space="preserve">nion of </w:t>
    </w:r>
    <w:r w:rsidRPr="00176714">
      <w:rPr>
        <w:rFonts w:ascii="Tahoma" w:hAnsi="Tahoma"/>
        <w:b/>
        <w:smallCaps/>
        <w:color w:val="1F497D"/>
        <w:spacing w:val="104"/>
        <w:sz w:val="20"/>
        <w:lang w:val="en-US"/>
      </w:rPr>
      <w:t>M</w:t>
    </w:r>
    <w:r w:rsidRPr="00176714">
      <w:rPr>
        <w:rFonts w:ascii="Tahoma" w:hAnsi="Tahoma"/>
        <w:smallCaps/>
        <w:color w:val="1F497D"/>
        <w:spacing w:val="104"/>
        <w:sz w:val="20"/>
        <w:lang w:val="en-US"/>
      </w:rPr>
      <w:t xml:space="preserve">unicipalities of </w:t>
    </w:r>
    <w:r w:rsidRPr="00176714">
      <w:rPr>
        <w:rFonts w:ascii="Tahoma" w:hAnsi="Tahoma"/>
        <w:b/>
        <w:smallCaps/>
        <w:color w:val="1F497D"/>
        <w:spacing w:val="104"/>
        <w:sz w:val="20"/>
        <w:lang w:val="en-US"/>
      </w:rPr>
      <w:t>I</w:t>
    </w:r>
    <w:r w:rsidRPr="00176714">
      <w:rPr>
        <w:rFonts w:ascii="Tahoma" w:hAnsi="Tahoma"/>
        <w:smallCaps/>
        <w:color w:val="1F497D"/>
        <w:spacing w:val="104"/>
        <w:sz w:val="20"/>
        <w:lang w:val="en-US"/>
      </w:rPr>
      <w:t xml:space="preserve">onian </w:t>
    </w:r>
    <w:r w:rsidRPr="00176714">
      <w:rPr>
        <w:rFonts w:ascii="Tahoma" w:hAnsi="Tahoma"/>
        <w:b/>
        <w:smallCaps/>
        <w:color w:val="1F497D"/>
        <w:spacing w:val="104"/>
        <w:sz w:val="20"/>
        <w:lang w:val="en-US"/>
      </w:rPr>
      <w:t>I</w:t>
    </w:r>
    <w:r w:rsidRPr="00176714">
      <w:rPr>
        <w:rFonts w:ascii="Tahoma" w:hAnsi="Tahoma"/>
        <w:smallCaps/>
        <w:color w:val="1F497D"/>
        <w:spacing w:val="104"/>
        <w:sz w:val="20"/>
        <w:lang w:val="en-US"/>
      </w:rPr>
      <w:t>sland</w:t>
    </w:r>
    <w:r w:rsidRPr="00176714">
      <w:rPr>
        <w:rFonts w:ascii="Tahoma" w:hAnsi="Tahoma"/>
        <w:smallCaps/>
        <w:color w:val="1F497D"/>
        <w:sz w:val="20"/>
        <w:lang w:val="en-US"/>
      </w:rPr>
      <w:t>s</w:t>
    </w:r>
  </w:p>
  <w:p w14:paraId="5286CF76" w14:textId="77777777" w:rsidR="00C50726" w:rsidRPr="00176714" w:rsidRDefault="00556E29" w:rsidP="00F60F23">
    <w:pPr>
      <w:pStyle w:val="Header"/>
      <w:ind w:left="-567" w:right="-567"/>
      <w:jc w:val="center"/>
      <w:rPr>
        <w:rFonts w:ascii="Arial" w:hAnsi="Arial"/>
        <w:color w:val="1F497D"/>
        <w:spacing w:val="8"/>
        <w:sz w:val="16"/>
        <w:lang w:val="en-US"/>
      </w:rPr>
    </w:pPr>
    <w:r w:rsidRPr="00176714">
      <w:rPr>
        <w:rFonts w:ascii="Arial" w:hAnsi="Arial"/>
        <w:color w:val="1F497D"/>
        <w:spacing w:val="8"/>
        <w:sz w:val="16"/>
        <w:lang w:val="en-US"/>
      </w:rPr>
      <w:t>13 Alexandras Blvd,</w:t>
    </w:r>
    <w:r w:rsidRPr="00176714">
      <w:rPr>
        <w:rFonts w:ascii="Arial" w:hAnsi="Arial"/>
        <w:color w:val="1F497D"/>
        <w:spacing w:val="30"/>
        <w:sz w:val="16"/>
        <w:lang w:val="en-US"/>
      </w:rPr>
      <w:t xml:space="preserve"> </w:t>
    </w:r>
    <w:r w:rsidR="00C50726" w:rsidRPr="00176714">
      <w:rPr>
        <w:rFonts w:ascii="Arial" w:hAnsi="Arial"/>
        <w:color w:val="1F497D"/>
        <w:spacing w:val="8"/>
        <w:sz w:val="16"/>
        <w:lang w:val="en-US"/>
      </w:rPr>
      <w:t>GR49100,</w:t>
    </w:r>
    <w:r w:rsidR="00C50726" w:rsidRPr="00176714">
      <w:rPr>
        <w:rFonts w:ascii="Arial" w:hAnsi="Arial"/>
        <w:color w:val="1F497D"/>
        <w:spacing w:val="30"/>
        <w:sz w:val="16"/>
        <w:lang w:val="en-US"/>
      </w:rPr>
      <w:t xml:space="preserve"> </w:t>
    </w:r>
    <w:r w:rsidR="00C50726" w:rsidRPr="00176714">
      <w:rPr>
        <w:rFonts w:ascii="Arial" w:hAnsi="Arial"/>
        <w:color w:val="1F497D"/>
        <w:spacing w:val="8"/>
        <w:sz w:val="16"/>
        <w:lang w:val="en-US"/>
      </w:rPr>
      <w:t>Corfu,</w:t>
    </w:r>
    <w:r w:rsidR="00C50726" w:rsidRPr="00176714">
      <w:rPr>
        <w:rFonts w:ascii="Arial" w:hAnsi="Arial"/>
        <w:color w:val="1F497D"/>
        <w:spacing w:val="30"/>
        <w:sz w:val="16"/>
        <w:lang w:val="en-US"/>
      </w:rPr>
      <w:t xml:space="preserve"> </w:t>
    </w:r>
    <w:r w:rsidR="00C50726" w:rsidRPr="00176714">
      <w:rPr>
        <w:rFonts w:ascii="Arial" w:hAnsi="Arial"/>
        <w:color w:val="1F497D"/>
        <w:spacing w:val="8"/>
        <w:sz w:val="16"/>
        <w:lang w:val="en-US"/>
      </w:rPr>
      <w:t>Greece,</w:t>
    </w:r>
    <w:r w:rsidR="00C50726" w:rsidRPr="00176714">
      <w:rPr>
        <w:rFonts w:ascii="Arial" w:hAnsi="Arial"/>
        <w:color w:val="1F497D"/>
        <w:spacing w:val="30"/>
        <w:sz w:val="16"/>
        <w:lang w:val="en-US"/>
      </w:rPr>
      <w:t xml:space="preserve"> </w:t>
    </w:r>
    <w:r w:rsidR="00C50726" w:rsidRPr="00176714">
      <w:rPr>
        <w:rFonts w:ascii="Arial" w:hAnsi="Arial"/>
        <w:i/>
        <w:color w:val="1F497D"/>
        <w:spacing w:val="8"/>
        <w:sz w:val="16"/>
        <w:lang w:val="en-US"/>
      </w:rPr>
      <w:t>Tel:</w:t>
    </w:r>
    <w:r w:rsidR="00C50726" w:rsidRPr="00176714">
      <w:rPr>
        <w:rFonts w:ascii="Arial" w:hAnsi="Arial"/>
        <w:color w:val="1F497D"/>
        <w:spacing w:val="8"/>
        <w:sz w:val="16"/>
        <w:lang w:val="en-US"/>
      </w:rPr>
      <w:t xml:space="preserve"> 2661049008,</w:t>
    </w:r>
    <w:r w:rsidR="00C50726" w:rsidRPr="00176714">
      <w:rPr>
        <w:rFonts w:ascii="Arial" w:hAnsi="Arial"/>
        <w:color w:val="1F497D"/>
        <w:spacing w:val="20"/>
        <w:sz w:val="16"/>
        <w:lang w:val="en-US"/>
      </w:rPr>
      <w:t xml:space="preserve"> </w:t>
    </w:r>
    <w:r w:rsidR="00C50726" w:rsidRPr="00176714">
      <w:rPr>
        <w:rFonts w:ascii="Arial" w:hAnsi="Arial"/>
        <w:color w:val="1F497D"/>
        <w:spacing w:val="8"/>
        <w:sz w:val="16"/>
        <w:lang w:val="en-US"/>
      </w:rPr>
      <w:t>27823,</w:t>
    </w:r>
    <w:r w:rsidR="00C50726" w:rsidRPr="00176714">
      <w:rPr>
        <w:rFonts w:ascii="Arial" w:hAnsi="Arial"/>
        <w:color w:val="1F497D"/>
        <w:spacing w:val="12"/>
        <w:sz w:val="16"/>
        <w:lang w:val="en-US"/>
      </w:rPr>
      <w:t xml:space="preserve"> </w:t>
    </w:r>
    <w:r w:rsidR="00C50726" w:rsidRPr="00176714">
      <w:rPr>
        <w:rFonts w:ascii="Arial" w:hAnsi="Arial"/>
        <w:color w:val="1F497D"/>
        <w:spacing w:val="8"/>
        <w:sz w:val="16"/>
        <w:lang w:val="en-US"/>
      </w:rPr>
      <w:t>25657,</w:t>
    </w:r>
    <w:r w:rsidR="00C50726" w:rsidRPr="00176714">
      <w:rPr>
        <w:rFonts w:ascii="Arial" w:hAnsi="Arial"/>
        <w:color w:val="1F497D"/>
        <w:spacing w:val="20"/>
        <w:sz w:val="16"/>
        <w:lang w:val="en-US"/>
      </w:rPr>
      <w:t xml:space="preserve"> </w:t>
    </w:r>
    <w:r w:rsidR="00C50726" w:rsidRPr="00176714">
      <w:rPr>
        <w:rFonts w:ascii="Arial" w:hAnsi="Arial"/>
        <w:i/>
        <w:color w:val="1F497D"/>
        <w:spacing w:val="8"/>
        <w:sz w:val="16"/>
        <w:lang w:val="en-US"/>
      </w:rPr>
      <w:t>Fax:</w:t>
    </w:r>
    <w:r w:rsidR="00C50726" w:rsidRPr="00176714">
      <w:rPr>
        <w:rFonts w:ascii="Arial" w:hAnsi="Arial"/>
        <w:color w:val="1F497D"/>
        <w:spacing w:val="8"/>
        <w:sz w:val="16"/>
        <w:lang w:val="en-US"/>
      </w:rPr>
      <w:t xml:space="preserve"> 2661081823,</w:t>
    </w:r>
    <w:r w:rsidR="00C50726" w:rsidRPr="00176714">
      <w:rPr>
        <w:rFonts w:ascii="Arial" w:hAnsi="Arial"/>
        <w:color w:val="1F497D"/>
        <w:spacing w:val="20"/>
        <w:sz w:val="16"/>
        <w:lang w:val="en-US"/>
      </w:rPr>
      <w:t xml:space="preserve"> </w:t>
    </w:r>
    <w:r w:rsidR="00C50726" w:rsidRPr="00176714">
      <w:rPr>
        <w:rFonts w:ascii="Arial" w:hAnsi="Arial"/>
        <w:i/>
        <w:color w:val="1F497D"/>
        <w:spacing w:val="8"/>
        <w:sz w:val="16"/>
        <w:lang w:val="en-US"/>
      </w:rPr>
      <w:t>Email:</w:t>
    </w:r>
    <w:r w:rsidR="00C50726" w:rsidRPr="00176714">
      <w:rPr>
        <w:rFonts w:ascii="Arial" w:hAnsi="Arial"/>
        <w:color w:val="1F497D"/>
        <w:spacing w:val="20"/>
        <w:sz w:val="16"/>
        <w:lang w:val="en-US"/>
      </w:rPr>
      <w:t xml:space="preserve"> </w:t>
    </w:r>
    <w:r w:rsidR="00C50726" w:rsidRPr="00176714">
      <w:rPr>
        <w:rFonts w:ascii="Arial" w:hAnsi="Arial"/>
        <w:color w:val="1F497D"/>
        <w:spacing w:val="8"/>
        <w:sz w:val="16"/>
        <w:lang w:val="en-US"/>
      </w:rPr>
      <w:t>info@ped-in.gr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0BA53" w14:textId="77777777" w:rsidR="00D0663A" w:rsidRPr="00AE5264" w:rsidRDefault="00D0663A">
      <w:r w:rsidRPr="00AE5264">
        <w:separator/>
      </w:r>
    </w:p>
  </w:footnote>
  <w:footnote w:type="continuationSeparator" w:id="0">
    <w:p w14:paraId="78F6E2DD" w14:textId="77777777" w:rsidR="00D0663A" w:rsidRPr="00AE5264" w:rsidRDefault="00D0663A">
      <w:r w:rsidRPr="00AE52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715"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left w:w="0" w:type="dxa"/>
        <w:right w:w="0" w:type="dxa"/>
      </w:tblCellMar>
      <w:tblLook w:val="00A0" w:firstRow="1" w:lastRow="0" w:firstColumn="1" w:lastColumn="0" w:noHBand="0" w:noVBand="0"/>
    </w:tblPr>
    <w:tblGrid>
      <w:gridCol w:w="2033"/>
      <w:gridCol w:w="8043"/>
    </w:tblGrid>
    <w:tr w:rsidR="003746DA" w:rsidRPr="00AE5264" w14:paraId="6FD33873" w14:textId="77777777" w:rsidTr="003746DA">
      <w:tc>
        <w:tcPr>
          <w:tcW w:w="2033" w:type="dxa"/>
          <w:tcBorders>
            <w:top w:val="nil"/>
            <w:left w:val="nil"/>
            <w:bottom w:val="nil"/>
            <w:right w:val="nil"/>
          </w:tcBorders>
        </w:tcPr>
        <w:p w14:paraId="684D191C" w14:textId="77777777" w:rsidR="003746DA" w:rsidRPr="00AE5264" w:rsidRDefault="009C14FA" w:rsidP="00582B81">
          <w:pPr>
            <w:jc w:val="center"/>
            <w:rPr>
              <w:rFonts w:ascii="GFS Artemisia" w:hAnsi="GFS Artemisia"/>
              <w:b/>
              <w:color w:val="1F497D"/>
              <w:sz w:val="48"/>
            </w:rPr>
          </w:pPr>
          <w:r w:rsidRPr="00AE5264">
            <w:rPr>
              <w:noProof/>
            </w:rPr>
            <w:drawing>
              <wp:inline distT="0" distB="0" distL="0" distR="0" wp14:anchorId="350BEC46" wp14:editId="298E368B">
                <wp:extent cx="1272237" cy="364481"/>
                <wp:effectExtent l="0" t="0" r="4445" b="0"/>
                <wp:docPr id="9527519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783" cy="386411"/>
                        </a:xfrm>
                        <a:prstGeom prst="rect">
                          <a:avLst/>
                        </a:prstGeom>
                        <a:noFill/>
                        <a:ln>
                          <a:noFill/>
                        </a:ln>
                      </pic:spPr>
                    </pic:pic>
                  </a:graphicData>
                </a:graphic>
              </wp:inline>
            </w:drawing>
          </w:r>
        </w:p>
      </w:tc>
      <w:tc>
        <w:tcPr>
          <w:tcW w:w="8043" w:type="dxa"/>
          <w:tcBorders>
            <w:top w:val="nil"/>
            <w:left w:val="nil"/>
            <w:bottom w:val="nil"/>
            <w:right w:val="nil"/>
          </w:tcBorders>
        </w:tcPr>
        <w:p w14:paraId="70C92667" w14:textId="77777777" w:rsidR="003746DA" w:rsidRPr="00AE5264" w:rsidRDefault="003746DA" w:rsidP="00B4286B">
          <w:pPr>
            <w:spacing w:before="60"/>
            <w:jc w:val="right"/>
            <w:rPr>
              <w:rFonts w:ascii="GFS Artemisia Regular" w:hAnsi="GFS Artemisia Regular"/>
              <w:b/>
              <w:color w:val="1F497D"/>
              <w:sz w:val="48"/>
            </w:rPr>
          </w:pPr>
          <w:r w:rsidRPr="00AE5264">
            <w:rPr>
              <w:noProof/>
              <w:lang w:eastAsia="en-US"/>
            </w:rPr>
            <w:drawing>
              <wp:anchor distT="0" distB="0" distL="114300" distR="114300" simplePos="0" relativeHeight="251658240" behindDoc="1" locked="0" layoutInCell="1" allowOverlap="1" wp14:anchorId="01A16F15" wp14:editId="292F27C3">
                <wp:simplePos x="0" y="0"/>
                <wp:positionH relativeFrom="column">
                  <wp:posOffset>3735705</wp:posOffset>
                </wp:positionH>
                <wp:positionV relativeFrom="paragraph">
                  <wp:posOffset>231775</wp:posOffset>
                </wp:positionV>
                <wp:extent cx="1601470" cy="3204845"/>
                <wp:effectExtent l="0" t="0" r="0" b="0"/>
                <wp:wrapNone/>
                <wp:docPr id="1" name="Picture 1" descr="Description: Isla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sland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1470" cy="3204845"/>
                        </a:xfrm>
                        <a:prstGeom prst="rect">
                          <a:avLst/>
                        </a:prstGeom>
                        <a:noFill/>
                      </pic:spPr>
                    </pic:pic>
                  </a:graphicData>
                </a:graphic>
                <wp14:sizeRelH relativeFrom="page">
                  <wp14:pctWidth>0</wp14:pctWidth>
                </wp14:sizeRelH>
                <wp14:sizeRelV relativeFrom="page">
                  <wp14:pctHeight>0</wp14:pctHeight>
                </wp14:sizeRelV>
              </wp:anchor>
            </w:drawing>
          </w:r>
          <w:r w:rsidRPr="00AE5264">
            <w:rPr>
              <w:rFonts w:ascii="Verdana" w:hAnsi="Verdana"/>
              <w:b/>
              <w:color w:val="1F497D"/>
            </w:rPr>
            <w:t>www.ped-in.gr</w:t>
          </w:r>
        </w:p>
      </w:tc>
    </w:tr>
  </w:tbl>
  <w:p w14:paraId="15297783" w14:textId="77777777" w:rsidR="00C50726" w:rsidRPr="00AE5264" w:rsidRDefault="00C50726" w:rsidP="00FC14F5">
    <w:pPr>
      <w:pStyle w:val="Header"/>
      <w:ind w:left="-1134" w:right="-1134"/>
    </w:pPr>
  </w:p>
  <w:p w14:paraId="72DA8712" w14:textId="77777777" w:rsidR="00C50726" w:rsidRPr="00AE5264" w:rsidRDefault="00C50726" w:rsidP="00CF5A06">
    <w:pPr>
      <w:pStyle w:val="Header"/>
      <w:ind w:left="-1134" w:right="-1134"/>
      <w:jc w:val="center"/>
      <w:rPr>
        <w:rFonts w:ascii="Verdana" w:hAnsi="Verdana"/>
        <w:b/>
        <w:color w:val="1F497D"/>
      </w:rPr>
    </w:pPr>
  </w:p>
  <w:p w14:paraId="447CBD5E" w14:textId="77777777" w:rsidR="00C50726" w:rsidRPr="00AE5264" w:rsidRDefault="00C507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jc w:val="center"/>
      <w:tblLook w:val="00A0" w:firstRow="1" w:lastRow="0" w:firstColumn="1" w:lastColumn="0" w:noHBand="0" w:noVBand="0"/>
    </w:tblPr>
    <w:tblGrid>
      <w:gridCol w:w="4473"/>
      <w:gridCol w:w="5306"/>
    </w:tblGrid>
    <w:tr w:rsidR="00C50726" w:rsidRPr="00AE5264" w14:paraId="1EA0123A" w14:textId="77777777" w:rsidTr="005D30D0">
      <w:trPr>
        <w:jc w:val="center"/>
      </w:trPr>
      <w:tc>
        <w:tcPr>
          <w:tcW w:w="4473" w:type="dxa"/>
        </w:tcPr>
        <w:p w14:paraId="67298A33" w14:textId="77777777" w:rsidR="00C50726" w:rsidRPr="00AE5264" w:rsidRDefault="00570D68">
          <w:pPr>
            <w:pStyle w:val="Header"/>
          </w:pPr>
          <w:r w:rsidRPr="00AE5264">
            <w:rPr>
              <w:noProof/>
            </w:rPr>
            <w:drawing>
              <wp:inline distT="0" distB="0" distL="0" distR="0" wp14:anchorId="0CB71463" wp14:editId="7C7ECCDE">
                <wp:extent cx="2583340" cy="740097"/>
                <wp:effectExtent l="0" t="0" r="7620" b="3175"/>
                <wp:docPr id="194751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1027" cy="745164"/>
                        </a:xfrm>
                        <a:prstGeom prst="rect">
                          <a:avLst/>
                        </a:prstGeom>
                        <a:noFill/>
                        <a:ln>
                          <a:noFill/>
                        </a:ln>
                      </pic:spPr>
                    </pic:pic>
                  </a:graphicData>
                </a:graphic>
              </wp:inline>
            </w:drawing>
          </w:r>
        </w:p>
      </w:tc>
      <w:tc>
        <w:tcPr>
          <w:tcW w:w="5306" w:type="dxa"/>
          <w:vAlign w:val="bottom"/>
        </w:tcPr>
        <w:p w14:paraId="3FA7ACE1" w14:textId="77777777" w:rsidR="00C50726" w:rsidRPr="00AE5264" w:rsidRDefault="00C50726" w:rsidP="005D30D0">
          <w:pPr>
            <w:pStyle w:val="Header"/>
            <w:jc w:val="right"/>
            <w:rPr>
              <w:rFonts w:ascii="Tahoma" w:hAnsi="Tahoma"/>
              <w:color w:val="1F497D"/>
              <w:sz w:val="28"/>
            </w:rPr>
          </w:pPr>
          <w:r w:rsidRPr="00AE5264">
            <w:rPr>
              <w:rFonts w:ascii="Tahoma" w:hAnsi="Tahoma"/>
              <w:b/>
              <w:smallCaps/>
              <w:color w:val="1F497D"/>
              <w:sz w:val="28"/>
            </w:rPr>
            <w:t>Π</w:t>
          </w:r>
          <w:r w:rsidRPr="00AE5264">
            <w:rPr>
              <w:rFonts w:ascii="Tahoma" w:hAnsi="Tahoma"/>
              <w:smallCaps/>
              <w:color w:val="1F497D"/>
              <w:sz w:val="28"/>
            </w:rPr>
            <w:t xml:space="preserve">εριφερειακη </w:t>
          </w:r>
          <w:r w:rsidRPr="00AE5264">
            <w:rPr>
              <w:rFonts w:ascii="Tahoma" w:hAnsi="Tahoma"/>
              <w:b/>
              <w:smallCaps/>
              <w:color w:val="1F497D"/>
              <w:sz w:val="28"/>
            </w:rPr>
            <w:t>Ε</w:t>
          </w:r>
          <w:r w:rsidRPr="00AE5264">
            <w:rPr>
              <w:rFonts w:ascii="Tahoma" w:hAnsi="Tahoma"/>
              <w:smallCaps/>
              <w:color w:val="1F497D"/>
              <w:sz w:val="28"/>
            </w:rPr>
            <w:t xml:space="preserve">νωση </w:t>
          </w:r>
          <w:r w:rsidRPr="00AE5264">
            <w:rPr>
              <w:rFonts w:ascii="Tahoma" w:hAnsi="Tahoma"/>
              <w:b/>
              <w:smallCaps/>
              <w:color w:val="1F497D"/>
              <w:sz w:val="28"/>
            </w:rPr>
            <w:t>Δ</w:t>
          </w:r>
          <w:r w:rsidRPr="00AE5264">
            <w:rPr>
              <w:rFonts w:ascii="Tahoma" w:hAnsi="Tahoma"/>
              <w:smallCaps/>
              <w:color w:val="1F497D"/>
              <w:sz w:val="28"/>
            </w:rPr>
            <w:t xml:space="preserve">ημων </w:t>
          </w:r>
          <w:r w:rsidRPr="00AE5264">
            <w:rPr>
              <w:rFonts w:ascii="Tahoma" w:hAnsi="Tahoma"/>
              <w:b/>
              <w:smallCaps/>
              <w:color w:val="1F497D"/>
              <w:sz w:val="28"/>
            </w:rPr>
            <w:t>Ι</w:t>
          </w:r>
          <w:r w:rsidRPr="00AE5264">
            <w:rPr>
              <w:rFonts w:ascii="Tahoma" w:hAnsi="Tahoma"/>
              <w:smallCaps/>
              <w:color w:val="1F497D"/>
              <w:sz w:val="28"/>
            </w:rPr>
            <w:t xml:space="preserve">ονιων </w:t>
          </w:r>
          <w:r w:rsidRPr="00AE5264">
            <w:rPr>
              <w:rFonts w:ascii="Tahoma" w:hAnsi="Tahoma"/>
              <w:b/>
              <w:smallCaps/>
              <w:color w:val="1F497D"/>
              <w:sz w:val="28"/>
            </w:rPr>
            <w:t>Ν</w:t>
          </w:r>
          <w:r w:rsidRPr="00AE5264">
            <w:rPr>
              <w:rFonts w:ascii="Tahoma" w:hAnsi="Tahoma"/>
              <w:smallCaps/>
              <w:color w:val="1F497D"/>
              <w:sz w:val="28"/>
            </w:rPr>
            <w:t>ησων</w:t>
          </w:r>
        </w:p>
      </w:tc>
    </w:tr>
    <w:tr w:rsidR="005D30D0" w:rsidRPr="00747CCC" w14:paraId="0723D51D" w14:textId="77777777" w:rsidTr="005D30D0">
      <w:trPr>
        <w:jc w:val="center"/>
      </w:trPr>
      <w:tc>
        <w:tcPr>
          <w:tcW w:w="4473" w:type="dxa"/>
        </w:tcPr>
        <w:p w14:paraId="7DE7F06A" w14:textId="77777777" w:rsidR="005D30D0" w:rsidRPr="00AE5264" w:rsidRDefault="005D30D0" w:rsidP="005D30D0">
          <w:pPr>
            <w:spacing w:before="120"/>
            <w:jc w:val="left"/>
            <w:rPr>
              <w:rFonts w:ascii="Tahoma Bold" w:hAnsi="Tahoma Bold"/>
              <w:b/>
              <w:color w:val="1F497D"/>
              <w:spacing w:val="140"/>
              <w:sz w:val="28"/>
            </w:rPr>
          </w:pPr>
          <w:r w:rsidRPr="00AE5264">
            <w:rPr>
              <w:rFonts w:ascii="Tahoma Bold" w:hAnsi="Tahoma Bold"/>
              <w:b/>
              <w:color w:val="1F497D"/>
              <w:spacing w:val="140"/>
              <w:sz w:val="28"/>
            </w:rPr>
            <w:t>www.ped-in.g</w:t>
          </w:r>
          <w:r w:rsidRPr="00AE5264">
            <w:rPr>
              <w:rFonts w:ascii="Tahoma Bold" w:hAnsi="Tahoma Bold"/>
              <w:b/>
              <w:color w:val="1F497D"/>
              <w:sz w:val="28"/>
            </w:rPr>
            <w:t>r</w:t>
          </w:r>
        </w:p>
      </w:tc>
      <w:tc>
        <w:tcPr>
          <w:tcW w:w="5306" w:type="dxa"/>
          <w:vAlign w:val="bottom"/>
        </w:tcPr>
        <w:p w14:paraId="45FF1F4C" w14:textId="77777777" w:rsidR="005D30D0" w:rsidRPr="00AE5264" w:rsidRDefault="005D30D0" w:rsidP="005D30D0">
          <w:pPr>
            <w:pStyle w:val="Header"/>
            <w:spacing w:before="240"/>
            <w:jc w:val="right"/>
            <w:rPr>
              <w:rFonts w:ascii="Arial" w:hAnsi="Arial"/>
              <w:color w:val="1F497D"/>
              <w:sz w:val="20"/>
            </w:rPr>
          </w:pPr>
          <w:r w:rsidRPr="00AE5264">
            <w:rPr>
              <w:rFonts w:ascii="Arial" w:hAnsi="Arial"/>
              <w:color w:val="1F497D"/>
              <w:sz w:val="20"/>
            </w:rPr>
            <w:t>Λεωφόρος Αλεξάνδρας 13, Τ.Κ. 49100, Κέρκυρα</w:t>
          </w:r>
        </w:p>
        <w:p w14:paraId="67608C23" w14:textId="77777777" w:rsidR="005D30D0" w:rsidRPr="00AE5264" w:rsidRDefault="005D30D0" w:rsidP="005D30D0">
          <w:pPr>
            <w:pStyle w:val="Header"/>
            <w:spacing w:before="60"/>
            <w:jc w:val="right"/>
            <w:rPr>
              <w:rFonts w:ascii="Arial" w:hAnsi="Arial"/>
              <w:color w:val="1F497D"/>
              <w:sz w:val="18"/>
            </w:rPr>
          </w:pPr>
          <w:r w:rsidRPr="00AE5264">
            <w:rPr>
              <w:rFonts w:ascii="Arial" w:hAnsi="Arial"/>
              <w:i/>
              <w:color w:val="1F497D"/>
              <w:sz w:val="18"/>
            </w:rPr>
            <w:t>Τηλ:</w:t>
          </w:r>
          <w:r w:rsidRPr="00AE5264">
            <w:rPr>
              <w:rFonts w:ascii="Arial" w:hAnsi="Arial"/>
              <w:color w:val="1F497D"/>
              <w:sz w:val="18"/>
            </w:rPr>
            <w:t xml:space="preserve"> 26610-49008, </w:t>
          </w:r>
          <w:r w:rsidRPr="00AE5264">
            <w:rPr>
              <w:rFonts w:ascii="Arial" w:hAnsi="Arial"/>
              <w:i/>
              <w:color w:val="1F497D"/>
              <w:sz w:val="18"/>
            </w:rPr>
            <w:t>Fax:</w:t>
          </w:r>
          <w:r w:rsidRPr="00AE5264">
            <w:rPr>
              <w:rFonts w:ascii="Arial" w:hAnsi="Arial"/>
              <w:color w:val="1F497D"/>
              <w:sz w:val="18"/>
            </w:rPr>
            <w:t xml:space="preserve"> 2661081823</w:t>
          </w:r>
        </w:p>
        <w:p w14:paraId="7DECF945" w14:textId="77777777" w:rsidR="005D30D0" w:rsidRPr="00176714" w:rsidRDefault="005D30D0" w:rsidP="005D30D0">
          <w:pPr>
            <w:pStyle w:val="Header"/>
            <w:ind w:left="210"/>
            <w:jc w:val="right"/>
            <w:rPr>
              <w:b/>
              <w:color w:val="1F497D"/>
              <w:lang w:val="en-US"/>
            </w:rPr>
          </w:pPr>
          <w:r w:rsidRPr="00176714">
            <w:rPr>
              <w:rFonts w:ascii="Arial" w:hAnsi="Arial"/>
              <w:i/>
              <w:color w:val="1F497D"/>
              <w:sz w:val="18"/>
              <w:lang w:val="en-US"/>
            </w:rPr>
            <w:t>Email:</w:t>
          </w:r>
          <w:r w:rsidRPr="00176714">
            <w:rPr>
              <w:rFonts w:ascii="Arial" w:hAnsi="Arial"/>
              <w:color w:val="1F497D"/>
              <w:sz w:val="18"/>
              <w:lang w:val="en-US"/>
            </w:rPr>
            <w:t xml:space="preserve"> info@ped-in.gr</w:t>
          </w:r>
        </w:p>
      </w:tc>
    </w:tr>
  </w:tbl>
  <w:p w14:paraId="04B3758F" w14:textId="77777777" w:rsidR="00C50726" w:rsidRPr="00176714" w:rsidRDefault="00C50726" w:rsidP="0008166F">
    <w:pPr>
      <w:pStyle w:val="Header"/>
      <w:ind w:left="-1134" w:right="-1134"/>
      <w:rPr>
        <w:sz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FEA9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E7C24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18E8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98482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A1EC93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C436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CC3E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EC04A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EA01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2E76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2"/>
    <w:multiLevelType w:val="multilevel"/>
    <w:tmpl w:val="00000002"/>
    <w:lvl w:ilvl="0">
      <w:start w:val="1"/>
      <w:numFmt w:val="bullet"/>
      <w:lvlText w:val=""/>
      <w:lvlJc w:val="left"/>
      <w:pPr>
        <w:tabs>
          <w:tab w:val="num" w:pos="751"/>
        </w:tabs>
        <w:ind w:left="751" w:hanging="360"/>
      </w:pPr>
      <w:rPr>
        <w:rFonts w:ascii="Wingdings 2" w:hAnsi="Wingdings 2" w:cs="OpenSymbol"/>
      </w:rPr>
    </w:lvl>
    <w:lvl w:ilvl="1">
      <w:start w:val="1"/>
      <w:numFmt w:val="bullet"/>
      <w:lvlText w:val="◦"/>
      <w:lvlJc w:val="left"/>
      <w:pPr>
        <w:tabs>
          <w:tab w:val="num" w:pos="1111"/>
        </w:tabs>
        <w:ind w:left="1111" w:hanging="360"/>
      </w:pPr>
      <w:rPr>
        <w:rFonts w:ascii="OpenSymbol" w:hAnsi="OpenSymbol" w:cs="OpenSymbol"/>
      </w:rPr>
    </w:lvl>
    <w:lvl w:ilvl="2">
      <w:start w:val="1"/>
      <w:numFmt w:val="bullet"/>
      <w:lvlText w:val="▪"/>
      <w:lvlJc w:val="left"/>
      <w:pPr>
        <w:tabs>
          <w:tab w:val="num" w:pos="1471"/>
        </w:tabs>
        <w:ind w:left="1471" w:hanging="360"/>
      </w:pPr>
      <w:rPr>
        <w:rFonts w:ascii="OpenSymbol" w:hAnsi="OpenSymbol" w:cs="OpenSymbol"/>
      </w:rPr>
    </w:lvl>
    <w:lvl w:ilvl="3">
      <w:start w:val="1"/>
      <w:numFmt w:val="bullet"/>
      <w:lvlText w:val=""/>
      <w:lvlJc w:val="left"/>
      <w:pPr>
        <w:tabs>
          <w:tab w:val="num" w:pos="1831"/>
        </w:tabs>
        <w:ind w:left="1831" w:hanging="360"/>
      </w:pPr>
      <w:rPr>
        <w:rFonts w:ascii="Wingdings 2" w:hAnsi="Wingdings 2" w:cs="OpenSymbol"/>
      </w:rPr>
    </w:lvl>
    <w:lvl w:ilvl="4">
      <w:start w:val="1"/>
      <w:numFmt w:val="bullet"/>
      <w:lvlText w:val="◦"/>
      <w:lvlJc w:val="left"/>
      <w:pPr>
        <w:tabs>
          <w:tab w:val="num" w:pos="2191"/>
        </w:tabs>
        <w:ind w:left="2191" w:hanging="360"/>
      </w:pPr>
      <w:rPr>
        <w:rFonts w:ascii="OpenSymbol" w:hAnsi="OpenSymbol" w:cs="OpenSymbol"/>
      </w:rPr>
    </w:lvl>
    <w:lvl w:ilvl="5">
      <w:start w:val="1"/>
      <w:numFmt w:val="bullet"/>
      <w:lvlText w:val="▪"/>
      <w:lvlJc w:val="left"/>
      <w:pPr>
        <w:tabs>
          <w:tab w:val="num" w:pos="2551"/>
        </w:tabs>
        <w:ind w:left="2551" w:hanging="360"/>
      </w:pPr>
      <w:rPr>
        <w:rFonts w:ascii="OpenSymbol" w:hAnsi="OpenSymbol" w:cs="OpenSymbol"/>
      </w:rPr>
    </w:lvl>
    <w:lvl w:ilvl="6">
      <w:start w:val="1"/>
      <w:numFmt w:val="bullet"/>
      <w:lvlText w:val=""/>
      <w:lvlJc w:val="left"/>
      <w:pPr>
        <w:tabs>
          <w:tab w:val="num" w:pos="2911"/>
        </w:tabs>
        <w:ind w:left="2911" w:hanging="360"/>
      </w:pPr>
      <w:rPr>
        <w:rFonts w:ascii="Wingdings 2" w:hAnsi="Wingdings 2" w:cs="OpenSymbol"/>
      </w:rPr>
    </w:lvl>
    <w:lvl w:ilvl="7">
      <w:start w:val="1"/>
      <w:numFmt w:val="bullet"/>
      <w:lvlText w:val="◦"/>
      <w:lvlJc w:val="left"/>
      <w:pPr>
        <w:tabs>
          <w:tab w:val="num" w:pos="3271"/>
        </w:tabs>
        <w:ind w:left="3271" w:hanging="360"/>
      </w:pPr>
      <w:rPr>
        <w:rFonts w:ascii="OpenSymbol" w:hAnsi="OpenSymbol" w:cs="OpenSymbol"/>
      </w:rPr>
    </w:lvl>
    <w:lvl w:ilvl="8">
      <w:start w:val="1"/>
      <w:numFmt w:val="bullet"/>
      <w:lvlText w:val="▪"/>
      <w:lvlJc w:val="left"/>
      <w:pPr>
        <w:tabs>
          <w:tab w:val="num" w:pos="3631"/>
        </w:tabs>
        <w:ind w:left="3631" w:hanging="360"/>
      </w:pPr>
      <w:rPr>
        <w:rFonts w:ascii="OpenSymbol" w:hAnsi="OpenSymbol" w:cs="OpenSymbol"/>
      </w:rPr>
    </w:lvl>
  </w:abstractNum>
  <w:abstractNum w:abstractNumId="12" w15:restartNumberingAfterBreak="0">
    <w:nsid w:val="00000003"/>
    <w:multiLevelType w:val="multilevel"/>
    <w:tmpl w:val="00000003"/>
    <w:lvl w:ilvl="0">
      <w:start w:val="1"/>
      <w:numFmt w:val="bullet"/>
      <w:lvlText w:val=""/>
      <w:lvlJc w:val="left"/>
      <w:pPr>
        <w:tabs>
          <w:tab w:val="num" w:pos="782"/>
        </w:tabs>
        <w:ind w:left="782" w:hanging="360"/>
      </w:pPr>
      <w:rPr>
        <w:rFonts w:ascii="Wingdings 2" w:hAnsi="Wingdings 2" w:cs="OpenSymbol"/>
      </w:rPr>
    </w:lvl>
    <w:lvl w:ilvl="1">
      <w:start w:val="1"/>
      <w:numFmt w:val="bullet"/>
      <w:lvlText w:val="◦"/>
      <w:lvlJc w:val="left"/>
      <w:pPr>
        <w:tabs>
          <w:tab w:val="num" w:pos="1142"/>
        </w:tabs>
        <w:ind w:left="1142" w:hanging="360"/>
      </w:pPr>
      <w:rPr>
        <w:rFonts w:ascii="OpenSymbol" w:hAnsi="OpenSymbol" w:cs="OpenSymbol"/>
      </w:rPr>
    </w:lvl>
    <w:lvl w:ilvl="2">
      <w:start w:val="1"/>
      <w:numFmt w:val="bullet"/>
      <w:lvlText w:val="▪"/>
      <w:lvlJc w:val="left"/>
      <w:pPr>
        <w:tabs>
          <w:tab w:val="num" w:pos="1502"/>
        </w:tabs>
        <w:ind w:left="1502" w:hanging="360"/>
      </w:pPr>
      <w:rPr>
        <w:rFonts w:ascii="OpenSymbol" w:hAnsi="OpenSymbol" w:cs="OpenSymbol"/>
      </w:rPr>
    </w:lvl>
    <w:lvl w:ilvl="3">
      <w:start w:val="1"/>
      <w:numFmt w:val="bullet"/>
      <w:lvlText w:val=""/>
      <w:lvlJc w:val="left"/>
      <w:pPr>
        <w:tabs>
          <w:tab w:val="num" w:pos="1862"/>
        </w:tabs>
        <w:ind w:left="1862" w:hanging="360"/>
      </w:pPr>
      <w:rPr>
        <w:rFonts w:ascii="Wingdings 2" w:hAnsi="Wingdings 2" w:cs="OpenSymbol"/>
      </w:rPr>
    </w:lvl>
    <w:lvl w:ilvl="4">
      <w:start w:val="1"/>
      <w:numFmt w:val="bullet"/>
      <w:lvlText w:val="◦"/>
      <w:lvlJc w:val="left"/>
      <w:pPr>
        <w:tabs>
          <w:tab w:val="num" w:pos="2222"/>
        </w:tabs>
        <w:ind w:left="2222" w:hanging="360"/>
      </w:pPr>
      <w:rPr>
        <w:rFonts w:ascii="OpenSymbol" w:hAnsi="OpenSymbol" w:cs="OpenSymbol"/>
      </w:rPr>
    </w:lvl>
    <w:lvl w:ilvl="5">
      <w:start w:val="1"/>
      <w:numFmt w:val="bullet"/>
      <w:lvlText w:val="▪"/>
      <w:lvlJc w:val="left"/>
      <w:pPr>
        <w:tabs>
          <w:tab w:val="num" w:pos="2582"/>
        </w:tabs>
        <w:ind w:left="2582" w:hanging="360"/>
      </w:pPr>
      <w:rPr>
        <w:rFonts w:ascii="OpenSymbol" w:hAnsi="OpenSymbol" w:cs="OpenSymbol"/>
      </w:rPr>
    </w:lvl>
    <w:lvl w:ilvl="6">
      <w:start w:val="1"/>
      <w:numFmt w:val="bullet"/>
      <w:lvlText w:val=""/>
      <w:lvlJc w:val="left"/>
      <w:pPr>
        <w:tabs>
          <w:tab w:val="num" w:pos="2942"/>
        </w:tabs>
        <w:ind w:left="2942" w:hanging="360"/>
      </w:pPr>
      <w:rPr>
        <w:rFonts w:ascii="Wingdings 2" w:hAnsi="Wingdings 2" w:cs="OpenSymbol"/>
      </w:rPr>
    </w:lvl>
    <w:lvl w:ilvl="7">
      <w:start w:val="1"/>
      <w:numFmt w:val="bullet"/>
      <w:lvlText w:val="◦"/>
      <w:lvlJc w:val="left"/>
      <w:pPr>
        <w:tabs>
          <w:tab w:val="num" w:pos="3302"/>
        </w:tabs>
        <w:ind w:left="3302" w:hanging="360"/>
      </w:pPr>
      <w:rPr>
        <w:rFonts w:ascii="OpenSymbol" w:hAnsi="OpenSymbol" w:cs="OpenSymbol"/>
      </w:rPr>
    </w:lvl>
    <w:lvl w:ilvl="8">
      <w:start w:val="1"/>
      <w:numFmt w:val="bullet"/>
      <w:lvlText w:val="▪"/>
      <w:lvlJc w:val="left"/>
      <w:pPr>
        <w:tabs>
          <w:tab w:val="num" w:pos="3662"/>
        </w:tabs>
        <w:ind w:left="3662" w:hanging="360"/>
      </w:pPr>
      <w:rPr>
        <w:rFonts w:ascii="OpenSymbol" w:hAnsi="OpenSymbol" w:cs="OpenSymbol"/>
      </w:rPr>
    </w:lvl>
  </w:abstractNum>
  <w:abstractNum w:abstractNumId="13" w15:restartNumberingAfterBreak="0">
    <w:nsid w:val="0E6455D9"/>
    <w:multiLevelType w:val="hybridMultilevel"/>
    <w:tmpl w:val="C1DCC4F0"/>
    <w:lvl w:ilvl="0" w:tplc="0409000F">
      <w:start w:val="1"/>
      <w:numFmt w:val="decimal"/>
      <w:lvlText w:val="%1."/>
      <w:lvlJc w:val="left"/>
      <w:pPr>
        <w:ind w:left="720" w:hanging="360"/>
      </w:pPr>
    </w:lvl>
    <w:lvl w:ilvl="1" w:tplc="B6823BC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7929B2"/>
    <w:multiLevelType w:val="hybridMultilevel"/>
    <w:tmpl w:val="A8BCA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CB4645"/>
    <w:multiLevelType w:val="hybridMultilevel"/>
    <w:tmpl w:val="FFB425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E841F8"/>
    <w:multiLevelType w:val="multilevel"/>
    <w:tmpl w:val="C3F64296"/>
    <w:lvl w:ilvl="0">
      <w:start w:val="7"/>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61D20AE8"/>
    <w:multiLevelType w:val="hybridMultilevel"/>
    <w:tmpl w:val="554A8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A25033"/>
    <w:multiLevelType w:val="hybridMultilevel"/>
    <w:tmpl w:val="D0865272"/>
    <w:lvl w:ilvl="0" w:tplc="6A20BC0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6773155">
    <w:abstractNumId w:val="10"/>
  </w:num>
  <w:num w:numId="2" w16cid:durableId="973562677">
    <w:abstractNumId w:val="11"/>
  </w:num>
  <w:num w:numId="3" w16cid:durableId="375394112">
    <w:abstractNumId w:val="12"/>
  </w:num>
  <w:num w:numId="4" w16cid:durableId="1148590777">
    <w:abstractNumId w:val="8"/>
  </w:num>
  <w:num w:numId="5" w16cid:durableId="59712912">
    <w:abstractNumId w:val="3"/>
  </w:num>
  <w:num w:numId="6" w16cid:durableId="666632886">
    <w:abstractNumId w:val="2"/>
  </w:num>
  <w:num w:numId="7" w16cid:durableId="1537305023">
    <w:abstractNumId w:val="1"/>
  </w:num>
  <w:num w:numId="8" w16cid:durableId="918751444">
    <w:abstractNumId w:val="0"/>
  </w:num>
  <w:num w:numId="9" w16cid:durableId="1663854753">
    <w:abstractNumId w:val="9"/>
  </w:num>
  <w:num w:numId="10" w16cid:durableId="1481069057">
    <w:abstractNumId w:val="7"/>
  </w:num>
  <w:num w:numId="11" w16cid:durableId="1582445653">
    <w:abstractNumId w:val="6"/>
  </w:num>
  <w:num w:numId="12" w16cid:durableId="1442796794">
    <w:abstractNumId w:val="5"/>
  </w:num>
  <w:num w:numId="13" w16cid:durableId="1558928786">
    <w:abstractNumId w:val="4"/>
  </w:num>
  <w:num w:numId="14" w16cid:durableId="1873106075">
    <w:abstractNumId w:val="15"/>
  </w:num>
  <w:num w:numId="15" w16cid:durableId="810099232">
    <w:abstractNumId w:val="18"/>
  </w:num>
  <w:num w:numId="16" w16cid:durableId="657614526">
    <w:abstractNumId w:val="16"/>
  </w:num>
  <w:num w:numId="17" w16cid:durableId="1247035209">
    <w:abstractNumId w:val="14"/>
  </w:num>
  <w:num w:numId="18" w16cid:durableId="849443911">
    <w:abstractNumId w:val="13"/>
  </w:num>
  <w:num w:numId="19" w16cid:durableId="16957661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7A5"/>
    <w:rsid w:val="00001090"/>
    <w:rsid w:val="00003D29"/>
    <w:rsid w:val="00006696"/>
    <w:rsid w:val="00014FD0"/>
    <w:rsid w:val="00017565"/>
    <w:rsid w:val="00017CBE"/>
    <w:rsid w:val="000212C8"/>
    <w:rsid w:val="00022F2A"/>
    <w:rsid w:val="00027214"/>
    <w:rsid w:val="00042402"/>
    <w:rsid w:val="00043585"/>
    <w:rsid w:val="00050F0B"/>
    <w:rsid w:val="0005245D"/>
    <w:rsid w:val="000524C8"/>
    <w:rsid w:val="00052570"/>
    <w:rsid w:val="0005581A"/>
    <w:rsid w:val="00057856"/>
    <w:rsid w:val="0006230D"/>
    <w:rsid w:val="00066113"/>
    <w:rsid w:val="00066CEA"/>
    <w:rsid w:val="000671D8"/>
    <w:rsid w:val="00081277"/>
    <w:rsid w:val="0008166F"/>
    <w:rsid w:val="000851AD"/>
    <w:rsid w:val="00085AB0"/>
    <w:rsid w:val="00091037"/>
    <w:rsid w:val="0009539E"/>
    <w:rsid w:val="00097AC3"/>
    <w:rsid w:val="000A150C"/>
    <w:rsid w:val="000A159D"/>
    <w:rsid w:val="000A18B2"/>
    <w:rsid w:val="000A1B0A"/>
    <w:rsid w:val="000A2972"/>
    <w:rsid w:val="000A3248"/>
    <w:rsid w:val="000A6362"/>
    <w:rsid w:val="000A79B9"/>
    <w:rsid w:val="000B0590"/>
    <w:rsid w:val="000B0C82"/>
    <w:rsid w:val="000B1432"/>
    <w:rsid w:val="000B4236"/>
    <w:rsid w:val="000B423D"/>
    <w:rsid w:val="000C126E"/>
    <w:rsid w:val="000C3DA4"/>
    <w:rsid w:val="000C5045"/>
    <w:rsid w:val="000C6B26"/>
    <w:rsid w:val="000C6B7F"/>
    <w:rsid w:val="000D7A2D"/>
    <w:rsid w:val="000E7273"/>
    <w:rsid w:val="000E7C80"/>
    <w:rsid w:val="000F6314"/>
    <w:rsid w:val="00105851"/>
    <w:rsid w:val="00114D27"/>
    <w:rsid w:val="001178A1"/>
    <w:rsid w:val="00122064"/>
    <w:rsid w:val="00122881"/>
    <w:rsid w:val="00125042"/>
    <w:rsid w:val="00137E60"/>
    <w:rsid w:val="00137ECA"/>
    <w:rsid w:val="00146910"/>
    <w:rsid w:val="001505AA"/>
    <w:rsid w:val="001509EC"/>
    <w:rsid w:val="0015490B"/>
    <w:rsid w:val="00154982"/>
    <w:rsid w:val="00155674"/>
    <w:rsid w:val="00162ED6"/>
    <w:rsid w:val="00166B9B"/>
    <w:rsid w:val="00166CB7"/>
    <w:rsid w:val="00166E47"/>
    <w:rsid w:val="00167289"/>
    <w:rsid w:val="00167638"/>
    <w:rsid w:val="001705CE"/>
    <w:rsid w:val="001722EF"/>
    <w:rsid w:val="00174F49"/>
    <w:rsid w:val="00175D26"/>
    <w:rsid w:val="00176714"/>
    <w:rsid w:val="00180105"/>
    <w:rsid w:val="00180AEB"/>
    <w:rsid w:val="001838AC"/>
    <w:rsid w:val="00183EA8"/>
    <w:rsid w:val="001877CA"/>
    <w:rsid w:val="00187A0D"/>
    <w:rsid w:val="00190E91"/>
    <w:rsid w:val="0019354E"/>
    <w:rsid w:val="0019374F"/>
    <w:rsid w:val="00194642"/>
    <w:rsid w:val="00194A0D"/>
    <w:rsid w:val="0019554A"/>
    <w:rsid w:val="0019593D"/>
    <w:rsid w:val="00196DD3"/>
    <w:rsid w:val="00197EEB"/>
    <w:rsid w:val="001A0A07"/>
    <w:rsid w:val="001A0C68"/>
    <w:rsid w:val="001A158C"/>
    <w:rsid w:val="001B02DE"/>
    <w:rsid w:val="001B2FDD"/>
    <w:rsid w:val="001B434C"/>
    <w:rsid w:val="001B7F88"/>
    <w:rsid w:val="001C1AE3"/>
    <w:rsid w:val="001C523F"/>
    <w:rsid w:val="001D321A"/>
    <w:rsid w:val="001D4FEC"/>
    <w:rsid w:val="001D631D"/>
    <w:rsid w:val="001E0B7B"/>
    <w:rsid w:val="001E2969"/>
    <w:rsid w:val="001E2B53"/>
    <w:rsid w:val="001E5B85"/>
    <w:rsid w:val="001F1E14"/>
    <w:rsid w:val="001F20D4"/>
    <w:rsid w:val="001F2A30"/>
    <w:rsid w:val="00201B7D"/>
    <w:rsid w:val="00211C6E"/>
    <w:rsid w:val="00215A43"/>
    <w:rsid w:val="00217399"/>
    <w:rsid w:val="00222EA3"/>
    <w:rsid w:val="002277F6"/>
    <w:rsid w:val="00232B47"/>
    <w:rsid w:val="00233CD2"/>
    <w:rsid w:val="00241AAA"/>
    <w:rsid w:val="00244B82"/>
    <w:rsid w:val="0024514B"/>
    <w:rsid w:val="0025017A"/>
    <w:rsid w:val="00254353"/>
    <w:rsid w:val="0025532F"/>
    <w:rsid w:val="002626CE"/>
    <w:rsid w:val="00264E9A"/>
    <w:rsid w:val="00270872"/>
    <w:rsid w:val="00282B5C"/>
    <w:rsid w:val="00284A87"/>
    <w:rsid w:val="002935EB"/>
    <w:rsid w:val="00296B6F"/>
    <w:rsid w:val="0029753E"/>
    <w:rsid w:val="002A13DA"/>
    <w:rsid w:val="002A2324"/>
    <w:rsid w:val="002A23A1"/>
    <w:rsid w:val="002A23B1"/>
    <w:rsid w:val="002A2B51"/>
    <w:rsid w:val="002A3154"/>
    <w:rsid w:val="002A5005"/>
    <w:rsid w:val="002A5EAE"/>
    <w:rsid w:val="002A61FE"/>
    <w:rsid w:val="002A7F8B"/>
    <w:rsid w:val="002B4BBF"/>
    <w:rsid w:val="002B5A65"/>
    <w:rsid w:val="002B5D5D"/>
    <w:rsid w:val="002B79C9"/>
    <w:rsid w:val="002C0376"/>
    <w:rsid w:val="002C4ABA"/>
    <w:rsid w:val="002C71AC"/>
    <w:rsid w:val="002C7C84"/>
    <w:rsid w:val="002C7C8C"/>
    <w:rsid w:val="002D3289"/>
    <w:rsid w:val="002D47F5"/>
    <w:rsid w:val="002E1626"/>
    <w:rsid w:val="002E3193"/>
    <w:rsid w:val="002E393D"/>
    <w:rsid w:val="002E4AB4"/>
    <w:rsid w:val="002E5803"/>
    <w:rsid w:val="002E7E96"/>
    <w:rsid w:val="002F385C"/>
    <w:rsid w:val="002F419E"/>
    <w:rsid w:val="00300789"/>
    <w:rsid w:val="00300ABE"/>
    <w:rsid w:val="00300DA1"/>
    <w:rsid w:val="003013F9"/>
    <w:rsid w:val="00304F0B"/>
    <w:rsid w:val="0031678C"/>
    <w:rsid w:val="00321FC6"/>
    <w:rsid w:val="00323609"/>
    <w:rsid w:val="003252B9"/>
    <w:rsid w:val="003273B9"/>
    <w:rsid w:val="00327BE6"/>
    <w:rsid w:val="00333F6B"/>
    <w:rsid w:val="00335521"/>
    <w:rsid w:val="003402C4"/>
    <w:rsid w:val="00341A3D"/>
    <w:rsid w:val="00344D69"/>
    <w:rsid w:val="0034702E"/>
    <w:rsid w:val="00347174"/>
    <w:rsid w:val="00350483"/>
    <w:rsid w:val="00350E9B"/>
    <w:rsid w:val="00365A37"/>
    <w:rsid w:val="00366C42"/>
    <w:rsid w:val="00370226"/>
    <w:rsid w:val="00374335"/>
    <w:rsid w:val="003746DA"/>
    <w:rsid w:val="00376166"/>
    <w:rsid w:val="00377838"/>
    <w:rsid w:val="003807F8"/>
    <w:rsid w:val="003808F1"/>
    <w:rsid w:val="003822E8"/>
    <w:rsid w:val="00393E45"/>
    <w:rsid w:val="003940C0"/>
    <w:rsid w:val="00396F70"/>
    <w:rsid w:val="003A13CC"/>
    <w:rsid w:val="003B0C10"/>
    <w:rsid w:val="003B243D"/>
    <w:rsid w:val="003B36D9"/>
    <w:rsid w:val="003B4EC9"/>
    <w:rsid w:val="003C06A1"/>
    <w:rsid w:val="003C6B87"/>
    <w:rsid w:val="003E12EE"/>
    <w:rsid w:val="003E408C"/>
    <w:rsid w:val="003E5475"/>
    <w:rsid w:val="003E65FE"/>
    <w:rsid w:val="003E6D6B"/>
    <w:rsid w:val="003F393C"/>
    <w:rsid w:val="003F7D87"/>
    <w:rsid w:val="00403877"/>
    <w:rsid w:val="00405A7F"/>
    <w:rsid w:val="004178C8"/>
    <w:rsid w:val="0042140F"/>
    <w:rsid w:val="004378A0"/>
    <w:rsid w:val="00440D33"/>
    <w:rsid w:val="004507B7"/>
    <w:rsid w:val="00451622"/>
    <w:rsid w:val="00461766"/>
    <w:rsid w:val="00463F1D"/>
    <w:rsid w:val="00470771"/>
    <w:rsid w:val="00473706"/>
    <w:rsid w:val="00474D1C"/>
    <w:rsid w:val="004800F5"/>
    <w:rsid w:val="00480289"/>
    <w:rsid w:val="00481CAA"/>
    <w:rsid w:val="00483BAA"/>
    <w:rsid w:val="004902AC"/>
    <w:rsid w:val="00493348"/>
    <w:rsid w:val="004940E0"/>
    <w:rsid w:val="004A1471"/>
    <w:rsid w:val="004A47A5"/>
    <w:rsid w:val="004A4E58"/>
    <w:rsid w:val="004A658C"/>
    <w:rsid w:val="004B1554"/>
    <w:rsid w:val="004C41F3"/>
    <w:rsid w:val="004C4793"/>
    <w:rsid w:val="004C47B9"/>
    <w:rsid w:val="004C48D9"/>
    <w:rsid w:val="004C7D49"/>
    <w:rsid w:val="004D491A"/>
    <w:rsid w:val="004D7144"/>
    <w:rsid w:val="004E172E"/>
    <w:rsid w:val="004E2120"/>
    <w:rsid w:val="004E49CE"/>
    <w:rsid w:val="004E77A1"/>
    <w:rsid w:val="004F6C1D"/>
    <w:rsid w:val="00501DFD"/>
    <w:rsid w:val="00507224"/>
    <w:rsid w:val="00507D85"/>
    <w:rsid w:val="0051166B"/>
    <w:rsid w:val="00512ACA"/>
    <w:rsid w:val="00515978"/>
    <w:rsid w:val="00521B8E"/>
    <w:rsid w:val="00525DF7"/>
    <w:rsid w:val="005262A7"/>
    <w:rsid w:val="00533EC8"/>
    <w:rsid w:val="005369EF"/>
    <w:rsid w:val="0054299D"/>
    <w:rsid w:val="00543B37"/>
    <w:rsid w:val="005473BB"/>
    <w:rsid w:val="00547C21"/>
    <w:rsid w:val="00550FBA"/>
    <w:rsid w:val="00552427"/>
    <w:rsid w:val="00556552"/>
    <w:rsid w:val="00556E29"/>
    <w:rsid w:val="0056594D"/>
    <w:rsid w:val="00570D68"/>
    <w:rsid w:val="00571B7B"/>
    <w:rsid w:val="00574700"/>
    <w:rsid w:val="005754C5"/>
    <w:rsid w:val="00582B81"/>
    <w:rsid w:val="00584D28"/>
    <w:rsid w:val="00591190"/>
    <w:rsid w:val="0059389C"/>
    <w:rsid w:val="00597AE8"/>
    <w:rsid w:val="005A4362"/>
    <w:rsid w:val="005A4C50"/>
    <w:rsid w:val="005A6F5B"/>
    <w:rsid w:val="005A753B"/>
    <w:rsid w:val="005A770C"/>
    <w:rsid w:val="005B3D8D"/>
    <w:rsid w:val="005C1692"/>
    <w:rsid w:val="005C2799"/>
    <w:rsid w:val="005D2F29"/>
    <w:rsid w:val="005D30D0"/>
    <w:rsid w:val="005D41C6"/>
    <w:rsid w:val="005D44B7"/>
    <w:rsid w:val="005D5DCB"/>
    <w:rsid w:val="005E2787"/>
    <w:rsid w:val="005E53EE"/>
    <w:rsid w:val="005E5D1A"/>
    <w:rsid w:val="005E768E"/>
    <w:rsid w:val="005F0583"/>
    <w:rsid w:val="005F17EF"/>
    <w:rsid w:val="005F2229"/>
    <w:rsid w:val="005F227D"/>
    <w:rsid w:val="005F48F0"/>
    <w:rsid w:val="005F5192"/>
    <w:rsid w:val="00601006"/>
    <w:rsid w:val="006104CD"/>
    <w:rsid w:val="00613D03"/>
    <w:rsid w:val="006169EB"/>
    <w:rsid w:val="00617E1A"/>
    <w:rsid w:val="00620645"/>
    <w:rsid w:val="00622F59"/>
    <w:rsid w:val="0062589E"/>
    <w:rsid w:val="00626F50"/>
    <w:rsid w:val="00630E6F"/>
    <w:rsid w:val="006408F2"/>
    <w:rsid w:val="00641110"/>
    <w:rsid w:val="00657D00"/>
    <w:rsid w:val="00664DCB"/>
    <w:rsid w:val="00670F76"/>
    <w:rsid w:val="00675738"/>
    <w:rsid w:val="0067633A"/>
    <w:rsid w:val="00677973"/>
    <w:rsid w:val="00682F7E"/>
    <w:rsid w:val="006858BB"/>
    <w:rsid w:val="006859D7"/>
    <w:rsid w:val="00690F03"/>
    <w:rsid w:val="00692253"/>
    <w:rsid w:val="00692DE0"/>
    <w:rsid w:val="00694C69"/>
    <w:rsid w:val="00696ACC"/>
    <w:rsid w:val="00697A35"/>
    <w:rsid w:val="006B6078"/>
    <w:rsid w:val="006B7D0A"/>
    <w:rsid w:val="006C2689"/>
    <w:rsid w:val="006C28B7"/>
    <w:rsid w:val="006C297D"/>
    <w:rsid w:val="006C4C89"/>
    <w:rsid w:val="006D0773"/>
    <w:rsid w:val="006E18DE"/>
    <w:rsid w:val="006E6997"/>
    <w:rsid w:val="006E764E"/>
    <w:rsid w:val="006F2051"/>
    <w:rsid w:val="00703421"/>
    <w:rsid w:val="00703FF3"/>
    <w:rsid w:val="00715C05"/>
    <w:rsid w:val="00716FDE"/>
    <w:rsid w:val="00723E6D"/>
    <w:rsid w:val="007271F0"/>
    <w:rsid w:val="00737855"/>
    <w:rsid w:val="00744AD5"/>
    <w:rsid w:val="007451CA"/>
    <w:rsid w:val="00747CCC"/>
    <w:rsid w:val="007550E6"/>
    <w:rsid w:val="00761F06"/>
    <w:rsid w:val="00763666"/>
    <w:rsid w:val="0076410F"/>
    <w:rsid w:val="007646B3"/>
    <w:rsid w:val="007667B5"/>
    <w:rsid w:val="00776496"/>
    <w:rsid w:val="007776F9"/>
    <w:rsid w:val="00781949"/>
    <w:rsid w:val="00782810"/>
    <w:rsid w:val="007844CB"/>
    <w:rsid w:val="00790EC5"/>
    <w:rsid w:val="007971AF"/>
    <w:rsid w:val="00797750"/>
    <w:rsid w:val="007A021B"/>
    <w:rsid w:val="007A13EE"/>
    <w:rsid w:val="007A2976"/>
    <w:rsid w:val="007A3860"/>
    <w:rsid w:val="007A3B2A"/>
    <w:rsid w:val="007A7E93"/>
    <w:rsid w:val="007B4438"/>
    <w:rsid w:val="007B4FDF"/>
    <w:rsid w:val="007B6060"/>
    <w:rsid w:val="007C58E4"/>
    <w:rsid w:val="007C58F6"/>
    <w:rsid w:val="007D007B"/>
    <w:rsid w:val="007D25AA"/>
    <w:rsid w:val="007D3842"/>
    <w:rsid w:val="007D4AA4"/>
    <w:rsid w:val="007D609F"/>
    <w:rsid w:val="007D60F1"/>
    <w:rsid w:val="007D654B"/>
    <w:rsid w:val="007E35FD"/>
    <w:rsid w:val="007E7066"/>
    <w:rsid w:val="007F02D7"/>
    <w:rsid w:val="007F16DD"/>
    <w:rsid w:val="007F2710"/>
    <w:rsid w:val="007F7B0D"/>
    <w:rsid w:val="00800BD3"/>
    <w:rsid w:val="00801D9A"/>
    <w:rsid w:val="0080276B"/>
    <w:rsid w:val="00807958"/>
    <w:rsid w:val="00811EA6"/>
    <w:rsid w:val="00813318"/>
    <w:rsid w:val="008152ED"/>
    <w:rsid w:val="008158A2"/>
    <w:rsid w:val="00816712"/>
    <w:rsid w:val="00816910"/>
    <w:rsid w:val="0082003D"/>
    <w:rsid w:val="00826286"/>
    <w:rsid w:val="00827896"/>
    <w:rsid w:val="0083336C"/>
    <w:rsid w:val="0083608E"/>
    <w:rsid w:val="008400FB"/>
    <w:rsid w:val="00840143"/>
    <w:rsid w:val="0084153D"/>
    <w:rsid w:val="00844B93"/>
    <w:rsid w:val="0084656A"/>
    <w:rsid w:val="00854B92"/>
    <w:rsid w:val="00857172"/>
    <w:rsid w:val="00863658"/>
    <w:rsid w:val="00867C13"/>
    <w:rsid w:val="008713AD"/>
    <w:rsid w:val="008714D9"/>
    <w:rsid w:val="00871B67"/>
    <w:rsid w:val="00873147"/>
    <w:rsid w:val="008760E1"/>
    <w:rsid w:val="00882988"/>
    <w:rsid w:val="00883EA0"/>
    <w:rsid w:val="00886B0F"/>
    <w:rsid w:val="0089124E"/>
    <w:rsid w:val="00893A61"/>
    <w:rsid w:val="00897D6C"/>
    <w:rsid w:val="008A7104"/>
    <w:rsid w:val="008B008D"/>
    <w:rsid w:val="008B1F7F"/>
    <w:rsid w:val="008B3031"/>
    <w:rsid w:val="008B4ABB"/>
    <w:rsid w:val="008B68D3"/>
    <w:rsid w:val="008C212F"/>
    <w:rsid w:val="008C4811"/>
    <w:rsid w:val="008D01E1"/>
    <w:rsid w:val="008D104C"/>
    <w:rsid w:val="008E2A03"/>
    <w:rsid w:val="008E329E"/>
    <w:rsid w:val="008E46B9"/>
    <w:rsid w:val="008E620B"/>
    <w:rsid w:val="008F1492"/>
    <w:rsid w:val="008F5A17"/>
    <w:rsid w:val="00904A4C"/>
    <w:rsid w:val="00904E2E"/>
    <w:rsid w:val="00906AB5"/>
    <w:rsid w:val="00907F53"/>
    <w:rsid w:val="00914B86"/>
    <w:rsid w:val="00915941"/>
    <w:rsid w:val="00922AE1"/>
    <w:rsid w:val="00922F83"/>
    <w:rsid w:val="009247A5"/>
    <w:rsid w:val="00932434"/>
    <w:rsid w:val="009348C1"/>
    <w:rsid w:val="009349AB"/>
    <w:rsid w:val="00934F21"/>
    <w:rsid w:val="00937CF2"/>
    <w:rsid w:val="00937F44"/>
    <w:rsid w:val="0094539E"/>
    <w:rsid w:val="009473A8"/>
    <w:rsid w:val="009505BF"/>
    <w:rsid w:val="00955183"/>
    <w:rsid w:val="00956891"/>
    <w:rsid w:val="00961CE3"/>
    <w:rsid w:val="00961DFA"/>
    <w:rsid w:val="009656E8"/>
    <w:rsid w:val="0097790B"/>
    <w:rsid w:val="009800FF"/>
    <w:rsid w:val="0098369D"/>
    <w:rsid w:val="00987B14"/>
    <w:rsid w:val="0099360D"/>
    <w:rsid w:val="00993730"/>
    <w:rsid w:val="00993F1E"/>
    <w:rsid w:val="009A02D7"/>
    <w:rsid w:val="009A0424"/>
    <w:rsid w:val="009A43AD"/>
    <w:rsid w:val="009A495D"/>
    <w:rsid w:val="009A6A13"/>
    <w:rsid w:val="009A74A0"/>
    <w:rsid w:val="009A7AF9"/>
    <w:rsid w:val="009B7706"/>
    <w:rsid w:val="009C1295"/>
    <w:rsid w:val="009C129F"/>
    <w:rsid w:val="009C14FA"/>
    <w:rsid w:val="009C6D06"/>
    <w:rsid w:val="009C7F9C"/>
    <w:rsid w:val="009D13B5"/>
    <w:rsid w:val="009D19CF"/>
    <w:rsid w:val="009D2FFF"/>
    <w:rsid w:val="009D45D2"/>
    <w:rsid w:val="009D6330"/>
    <w:rsid w:val="009E316D"/>
    <w:rsid w:val="009E598D"/>
    <w:rsid w:val="009F47A5"/>
    <w:rsid w:val="009F4C3A"/>
    <w:rsid w:val="00A06C70"/>
    <w:rsid w:val="00A1268D"/>
    <w:rsid w:val="00A13A25"/>
    <w:rsid w:val="00A1416B"/>
    <w:rsid w:val="00A14A6E"/>
    <w:rsid w:val="00A2368E"/>
    <w:rsid w:val="00A251A1"/>
    <w:rsid w:val="00A30944"/>
    <w:rsid w:val="00A31471"/>
    <w:rsid w:val="00A317D5"/>
    <w:rsid w:val="00A34861"/>
    <w:rsid w:val="00A3695D"/>
    <w:rsid w:val="00A36ACC"/>
    <w:rsid w:val="00A37C23"/>
    <w:rsid w:val="00A42DCF"/>
    <w:rsid w:val="00A432BD"/>
    <w:rsid w:val="00A46030"/>
    <w:rsid w:val="00A6039F"/>
    <w:rsid w:val="00A62FA6"/>
    <w:rsid w:val="00A675F3"/>
    <w:rsid w:val="00A709FB"/>
    <w:rsid w:val="00A7272D"/>
    <w:rsid w:val="00A756F7"/>
    <w:rsid w:val="00A76892"/>
    <w:rsid w:val="00A7721A"/>
    <w:rsid w:val="00A77531"/>
    <w:rsid w:val="00A80593"/>
    <w:rsid w:val="00A83635"/>
    <w:rsid w:val="00A8557C"/>
    <w:rsid w:val="00AA06FB"/>
    <w:rsid w:val="00AA1D1B"/>
    <w:rsid w:val="00AA3365"/>
    <w:rsid w:val="00AA3C39"/>
    <w:rsid w:val="00AB1360"/>
    <w:rsid w:val="00AC491A"/>
    <w:rsid w:val="00AD118F"/>
    <w:rsid w:val="00AE5264"/>
    <w:rsid w:val="00AE5BFB"/>
    <w:rsid w:val="00AE7297"/>
    <w:rsid w:val="00AF6E52"/>
    <w:rsid w:val="00B00B76"/>
    <w:rsid w:val="00B01FFA"/>
    <w:rsid w:val="00B046DA"/>
    <w:rsid w:val="00B128DA"/>
    <w:rsid w:val="00B20BB7"/>
    <w:rsid w:val="00B217FD"/>
    <w:rsid w:val="00B22E71"/>
    <w:rsid w:val="00B25052"/>
    <w:rsid w:val="00B26545"/>
    <w:rsid w:val="00B26E95"/>
    <w:rsid w:val="00B336EE"/>
    <w:rsid w:val="00B35F4F"/>
    <w:rsid w:val="00B40AAD"/>
    <w:rsid w:val="00B42387"/>
    <w:rsid w:val="00B4286B"/>
    <w:rsid w:val="00B43F8F"/>
    <w:rsid w:val="00B55E9F"/>
    <w:rsid w:val="00B600CD"/>
    <w:rsid w:val="00B67011"/>
    <w:rsid w:val="00B711E0"/>
    <w:rsid w:val="00B764D9"/>
    <w:rsid w:val="00B7723F"/>
    <w:rsid w:val="00B77BFE"/>
    <w:rsid w:val="00B83D2C"/>
    <w:rsid w:val="00B84EE0"/>
    <w:rsid w:val="00B95BC0"/>
    <w:rsid w:val="00B96613"/>
    <w:rsid w:val="00B97FD5"/>
    <w:rsid w:val="00BA30D6"/>
    <w:rsid w:val="00BA626B"/>
    <w:rsid w:val="00BA7E2E"/>
    <w:rsid w:val="00BC395A"/>
    <w:rsid w:val="00BD66EA"/>
    <w:rsid w:val="00BD68EC"/>
    <w:rsid w:val="00BE230E"/>
    <w:rsid w:val="00BE2DC8"/>
    <w:rsid w:val="00BE3667"/>
    <w:rsid w:val="00BE53F4"/>
    <w:rsid w:val="00BE761F"/>
    <w:rsid w:val="00BE762A"/>
    <w:rsid w:val="00BE7782"/>
    <w:rsid w:val="00BF05BB"/>
    <w:rsid w:val="00BF2112"/>
    <w:rsid w:val="00BF3F69"/>
    <w:rsid w:val="00BF5024"/>
    <w:rsid w:val="00BF54A2"/>
    <w:rsid w:val="00C01898"/>
    <w:rsid w:val="00C06408"/>
    <w:rsid w:val="00C07A0A"/>
    <w:rsid w:val="00C1153A"/>
    <w:rsid w:val="00C1328A"/>
    <w:rsid w:val="00C14529"/>
    <w:rsid w:val="00C1533D"/>
    <w:rsid w:val="00C1539B"/>
    <w:rsid w:val="00C16D47"/>
    <w:rsid w:val="00C17BCC"/>
    <w:rsid w:val="00C33DF7"/>
    <w:rsid w:val="00C35B6C"/>
    <w:rsid w:val="00C37576"/>
    <w:rsid w:val="00C37F8C"/>
    <w:rsid w:val="00C41C0C"/>
    <w:rsid w:val="00C43284"/>
    <w:rsid w:val="00C43A04"/>
    <w:rsid w:val="00C445F9"/>
    <w:rsid w:val="00C50726"/>
    <w:rsid w:val="00C51D00"/>
    <w:rsid w:val="00C54A3F"/>
    <w:rsid w:val="00C5506A"/>
    <w:rsid w:val="00C551FF"/>
    <w:rsid w:val="00C6622A"/>
    <w:rsid w:val="00C701C5"/>
    <w:rsid w:val="00C72E54"/>
    <w:rsid w:val="00C80887"/>
    <w:rsid w:val="00C8289B"/>
    <w:rsid w:val="00C83264"/>
    <w:rsid w:val="00C906AC"/>
    <w:rsid w:val="00C91017"/>
    <w:rsid w:val="00C96C62"/>
    <w:rsid w:val="00CA1443"/>
    <w:rsid w:val="00CA38E6"/>
    <w:rsid w:val="00CA66CB"/>
    <w:rsid w:val="00CA7A3A"/>
    <w:rsid w:val="00CB28C1"/>
    <w:rsid w:val="00CB63F0"/>
    <w:rsid w:val="00CB6985"/>
    <w:rsid w:val="00CB7727"/>
    <w:rsid w:val="00CC0242"/>
    <w:rsid w:val="00CC298E"/>
    <w:rsid w:val="00CC44FF"/>
    <w:rsid w:val="00CD2FBB"/>
    <w:rsid w:val="00CD47F3"/>
    <w:rsid w:val="00CD5BD2"/>
    <w:rsid w:val="00CE1CFE"/>
    <w:rsid w:val="00CE7038"/>
    <w:rsid w:val="00CE75B1"/>
    <w:rsid w:val="00CF1C5C"/>
    <w:rsid w:val="00CF30FC"/>
    <w:rsid w:val="00CF3419"/>
    <w:rsid w:val="00CF3A04"/>
    <w:rsid w:val="00CF5A06"/>
    <w:rsid w:val="00D00F58"/>
    <w:rsid w:val="00D01F13"/>
    <w:rsid w:val="00D0429C"/>
    <w:rsid w:val="00D0663A"/>
    <w:rsid w:val="00D07997"/>
    <w:rsid w:val="00D111B0"/>
    <w:rsid w:val="00D13E23"/>
    <w:rsid w:val="00D1433F"/>
    <w:rsid w:val="00D20FBA"/>
    <w:rsid w:val="00D268A2"/>
    <w:rsid w:val="00D3041B"/>
    <w:rsid w:val="00D34483"/>
    <w:rsid w:val="00D400DE"/>
    <w:rsid w:val="00D41630"/>
    <w:rsid w:val="00D43F52"/>
    <w:rsid w:val="00D45018"/>
    <w:rsid w:val="00D47657"/>
    <w:rsid w:val="00D563F9"/>
    <w:rsid w:val="00D60C63"/>
    <w:rsid w:val="00D6362E"/>
    <w:rsid w:val="00D700C9"/>
    <w:rsid w:val="00D73CF7"/>
    <w:rsid w:val="00D73FC4"/>
    <w:rsid w:val="00D7580F"/>
    <w:rsid w:val="00D81C5B"/>
    <w:rsid w:val="00D83367"/>
    <w:rsid w:val="00D838CA"/>
    <w:rsid w:val="00D90D2E"/>
    <w:rsid w:val="00DA2617"/>
    <w:rsid w:val="00DA27DE"/>
    <w:rsid w:val="00DA6BA1"/>
    <w:rsid w:val="00DA72AA"/>
    <w:rsid w:val="00DB0E38"/>
    <w:rsid w:val="00DB0FE4"/>
    <w:rsid w:val="00DB119B"/>
    <w:rsid w:val="00DB5E9D"/>
    <w:rsid w:val="00DB6CB1"/>
    <w:rsid w:val="00DC27E5"/>
    <w:rsid w:val="00DD2590"/>
    <w:rsid w:val="00DD3827"/>
    <w:rsid w:val="00DD6583"/>
    <w:rsid w:val="00DE0E0D"/>
    <w:rsid w:val="00DE73CA"/>
    <w:rsid w:val="00DF0EA3"/>
    <w:rsid w:val="00DF32EB"/>
    <w:rsid w:val="00DF6A36"/>
    <w:rsid w:val="00DF7BAA"/>
    <w:rsid w:val="00E0013F"/>
    <w:rsid w:val="00E02EE1"/>
    <w:rsid w:val="00E059B9"/>
    <w:rsid w:val="00E13773"/>
    <w:rsid w:val="00E142A3"/>
    <w:rsid w:val="00E16D09"/>
    <w:rsid w:val="00E220D6"/>
    <w:rsid w:val="00E352FC"/>
    <w:rsid w:val="00E3675C"/>
    <w:rsid w:val="00E423F5"/>
    <w:rsid w:val="00E43452"/>
    <w:rsid w:val="00E47ADB"/>
    <w:rsid w:val="00E528CC"/>
    <w:rsid w:val="00E5304D"/>
    <w:rsid w:val="00E56439"/>
    <w:rsid w:val="00E57385"/>
    <w:rsid w:val="00E60FF9"/>
    <w:rsid w:val="00E63128"/>
    <w:rsid w:val="00E63AE2"/>
    <w:rsid w:val="00E66503"/>
    <w:rsid w:val="00E67570"/>
    <w:rsid w:val="00E71A90"/>
    <w:rsid w:val="00E7301D"/>
    <w:rsid w:val="00E76E63"/>
    <w:rsid w:val="00E84575"/>
    <w:rsid w:val="00E86BC6"/>
    <w:rsid w:val="00E87275"/>
    <w:rsid w:val="00E913EB"/>
    <w:rsid w:val="00E96ECB"/>
    <w:rsid w:val="00E96F08"/>
    <w:rsid w:val="00E976E7"/>
    <w:rsid w:val="00EA37ED"/>
    <w:rsid w:val="00EA3942"/>
    <w:rsid w:val="00EA3B9E"/>
    <w:rsid w:val="00EA5778"/>
    <w:rsid w:val="00EA714D"/>
    <w:rsid w:val="00EA7AD0"/>
    <w:rsid w:val="00EB4705"/>
    <w:rsid w:val="00EB567A"/>
    <w:rsid w:val="00EB5C58"/>
    <w:rsid w:val="00EB7F9A"/>
    <w:rsid w:val="00EC006A"/>
    <w:rsid w:val="00EC4111"/>
    <w:rsid w:val="00ED517F"/>
    <w:rsid w:val="00ED7D52"/>
    <w:rsid w:val="00EF19F3"/>
    <w:rsid w:val="00EF1B3B"/>
    <w:rsid w:val="00EF28D9"/>
    <w:rsid w:val="00EF5CCC"/>
    <w:rsid w:val="00EF7628"/>
    <w:rsid w:val="00F011FD"/>
    <w:rsid w:val="00F03A5E"/>
    <w:rsid w:val="00F10BDB"/>
    <w:rsid w:val="00F128CF"/>
    <w:rsid w:val="00F12AB3"/>
    <w:rsid w:val="00F14FBE"/>
    <w:rsid w:val="00F235AA"/>
    <w:rsid w:val="00F270E3"/>
    <w:rsid w:val="00F30F95"/>
    <w:rsid w:val="00F31EE6"/>
    <w:rsid w:val="00F47E9A"/>
    <w:rsid w:val="00F60D99"/>
    <w:rsid w:val="00F60F23"/>
    <w:rsid w:val="00F6124B"/>
    <w:rsid w:val="00F62057"/>
    <w:rsid w:val="00F66D57"/>
    <w:rsid w:val="00F670AC"/>
    <w:rsid w:val="00F735BC"/>
    <w:rsid w:val="00F76381"/>
    <w:rsid w:val="00F769B8"/>
    <w:rsid w:val="00F81248"/>
    <w:rsid w:val="00F81887"/>
    <w:rsid w:val="00F83852"/>
    <w:rsid w:val="00F841E5"/>
    <w:rsid w:val="00F86922"/>
    <w:rsid w:val="00F905DC"/>
    <w:rsid w:val="00F91436"/>
    <w:rsid w:val="00F9257F"/>
    <w:rsid w:val="00F92728"/>
    <w:rsid w:val="00F94734"/>
    <w:rsid w:val="00F9772E"/>
    <w:rsid w:val="00FA2EFB"/>
    <w:rsid w:val="00FA3AFF"/>
    <w:rsid w:val="00FB220F"/>
    <w:rsid w:val="00FB3C63"/>
    <w:rsid w:val="00FB407B"/>
    <w:rsid w:val="00FB7BCD"/>
    <w:rsid w:val="00FC142F"/>
    <w:rsid w:val="00FC14F5"/>
    <w:rsid w:val="00FC1564"/>
    <w:rsid w:val="00FC46EC"/>
    <w:rsid w:val="00FD038E"/>
    <w:rsid w:val="00FD06DD"/>
    <w:rsid w:val="00FE36D9"/>
    <w:rsid w:val="00FE7298"/>
    <w:rsid w:val="00FF29BB"/>
    <w:rsid w:val="00FF4AD3"/>
    <w:rsid w:val="00FF4D9A"/>
    <w:rsid w:val="00FF53CE"/>
    <w:rsid w:val="00FF5617"/>
    <w:rsid w:val="00FF6FDA"/>
    <w:rsid w:val="00FF70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A24DD"/>
  <w15:chartTrackingRefBased/>
  <w15:docId w15:val="{A8D1637C-FD02-42F8-91BA-3ACDD35E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sz w:val="24"/>
        <w:szCs w:val="24"/>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E1CFE"/>
    <w:pPr>
      <w:jc w:val="both"/>
    </w:pPr>
  </w:style>
  <w:style w:type="paragraph" w:styleId="Heading1">
    <w:name w:val="heading 1"/>
    <w:basedOn w:val="Normal"/>
    <w:next w:val="Normal"/>
    <w:link w:val="Heading1Char"/>
    <w:qFormat/>
    <w:rsid w:val="00552427"/>
    <w:pPr>
      <w:keepNext/>
      <w:keepLines/>
      <w:numPr>
        <w:numId w:val="16"/>
      </w:numPr>
      <w:spacing w:before="240"/>
      <w:outlineLvl w:val="0"/>
    </w:pPr>
    <w:rPr>
      <w:rFonts w:ascii="Arial" w:eastAsiaTheme="majorEastAsia" w:hAnsi="Arial" w:cstheme="majorBidi"/>
      <w:b/>
      <w:caps/>
      <w:szCs w:val="32"/>
    </w:rPr>
  </w:style>
  <w:style w:type="paragraph" w:styleId="Heading2">
    <w:name w:val="heading 2"/>
    <w:basedOn w:val="Normal"/>
    <w:next w:val="Normal"/>
    <w:link w:val="Heading2Char"/>
    <w:unhideWhenUsed/>
    <w:qFormat/>
    <w:rsid w:val="00826286"/>
    <w:pPr>
      <w:keepNext/>
      <w:keepLines/>
      <w:numPr>
        <w:ilvl w:val="1"/>
        <w:numId w:val="16"/>
      </w:numPr>
      <w:spacing w:before="40"/>
      <w:outlineLvl w:val="1"/>
    </w:pPr>
    <w:rPr>
      <w:rFonts w:ascii="Arial" w:eastAsiaTheme="majorEastAsia" w:hAnsi="Arial" w:cstheme="majorBidi"/>
      <w:b/>
      <w:szCs w:val="26"/>
    </w:rPr>
  </w:style>
  <w:style w:type="paragraph" w:styleId="Heading3">
    <w:name w:val="heading 3"/>
    <w:basedOn w:val="Normal"/>
    <w:next w:val="Normal"/>
    <w:link w:val="Heading3Char"/>
    <w:unhideWhenUsed/>
    <w:qFormat/>
    <w:rsid w:val="00091037"/>
    <w:pPr>
      <w:keepNext/>
      <w:keepLines/>
      <w:numPr>
        <w:ilvl w:val="2"/>
        <w:numId w:val="16"/>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nhideWhenUsed/>
    <w:qFormat/>
    <w:rsid w:val="00091037"/>
    <w:pPr>
      <w:keepNext/>
      <w:keepLines/>
      <w:numPr>
        <w:ilvl w:val="3"/>
        <w:numId w:val="16"/>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091037"/>
    <w:pPr>
      <w:keepNext/>
      <w:keepLines/>
      <w:numPr>
        <w:ilvl w:val="4"/>
        <w:numId w:val="16"/>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091037"/>
    <w:pPr>
      <w:keepNext/>
      <w:keepLines/>
      <w:numPr>
        <w:ilvl w:val="5"/>
        <w:numId w:val="16"/>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091037"/>
    <w:pPr>
      <w:keepNext/>
      <w:keepLines/>
      <w:numPr>
        <w:ilvl w:val="6"/>
        <w:numId w:val="16"/>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091037"/>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091037"/>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7E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F3F69"/>
    <w:pPr>
      <w:tabs>
        <w:tab w:val="center" w:pos="4320"/>
        <w:tab w:val="right" w:pos="8640"/>
      </w:tabs>
    </w:pPr>
  </w:style>
  <w:style w:type="character" w:customStyle="1" w:styleId="HeaderChar">
    <w:name w:val="Header Char"/>
    <w:basedOn w:val="DefaultParagraphFont"/>
    <w:link w:val="Header"/>
    <w:uiPriority w:val="99"/>
    <w:rsid w:val="00BF3F69"/>
  </w:style>
  <w:style w:type="paragraph" w:styleId="Footer">
    <w:name w:val="footer"/>
    <w:basedOn w:val="Normal"/>
    <w:link w:val="FooterChar"/>
    <w:uiPriority w:val="99"/>
    <w:unhideWhenUsed/>
    <w:rsid w:val="00BF3F69"/>
    <w:pPr>
      <w:tabs>
        <w:tab w:val="center" w:pos="4320"/>
        <w:tab w:val="right" w:pos="8640"/>
      </w:tabs>
    </w:pPr>
  </w:style>
  <w:style w:type="character" w:customStyle="1" w:styleId="FooterChar">
    <w:name w:val="Footer Char"/>
    <w:basedOn w:val="DefaultParagraphFont"/>
    <w:link w:val="Footer"/>
    <w:uiPriority w:val="99"/>
    <w:rsid w:val="00BF3F69"/>
  </w:style>
  <w:style w:type="paragraph" w:customStyle="1" w:styleId="western">
    <w:name w:val="western"/>
    <w:basedOn w:val="Normal"/>
    <w:rsid w:val="00BF3F69"/>
    <w:pPr>
      <w:spacing w:beforeLines="1"/>
    </w:pPr>
    <w:rPr>
      <w:rFonts w:ascii="Times" w:hAnsi="Times"/>
      <w:sz w:val="20"/>
      <w:szCs w:val="20"/>
    </w:rPr>
  </w:style>
  <w:style w:type="character" w:styleId="Hyperlink">
    <w:name w:val="Hyperlink"/>
    <w:uiPriority w:val="99"/>
    <w:rsid w:val="004507B7"/>
    <w:rPr>
      <w:color w:val="0000FF"/>
      <w:u w:val="single"/>
    </w:rPr>
  </w:style>
  <w:style w:type="character" w:styleId="FollowedHyperlink">
    <w:name w:val="FollowedHyperlink"/>
    <w:rsid w:val="00622F59"/>
    <w:rPr>
      <w:color w:val="800080"/>
      <w:u w:val="single"/>
    </w:rPr>
  </w:style>
  <w:style w:type="character" w:styleId="PageNumber">
    <w:name w:val="page number"/>
    <w:basedOn w:val="DefaultParagraphFont"/>
    <w:rsid w:val="00692DE0"/>
  </w:style>
  <w:style w:type="paragraph" w:customStyle="1" w:styleId="1">
    <w:name w:val="Παράγραφος λίστας1"/>
    <w:basedOn w:val="Normal"/>
    <w:rsid w:val="00CB7727"/>
    <w:pPr>
      <w:ind w:left="720"/>
      <w:contextualSpacing/>
    </w:pPr>
  </w:style>
  <w:style w:type="character" w:customStyle="1" w:styleId="FootnoteCharacters">
    <w:name w:val="Footnote Characters"/>
    <w:rsid w:val="00CE1CFE"/>
  </w:style>
  <w:style w:type="paragraph" w:customStyle="1" w:styleId="a">
    <w:basedOn w:val="Normal"/>
    <w:next w:val="FootnoteText"/>
    <w:rsid w:val="00CE1CFE"/>
    <w:pPr>
      <w:widowControl w:val="0"/>
      <w:suppressLineNumbers/>
      <w:suppressAutoHyphens/>
      <w:ind w:left="283" w:hanging="283"/>
    </w:pPr>
    <w:rPr>
      <w:rFonts w:eastAsia="SimSun" w:cs="Lucida Sans"/>
      <w:kern w:val="1"/>
      <w:sz w:val="20"/>
      <w:szCs w:val="20"/>
      <w:lang w:eastAsia="hi-IN" w:bidi="hi-IN"/>
    </w:rPr>
  </w:style>
  <w:style w:type="character" w:styleId="FootnoteReference">
    <w:name w:val="footnote reference"/>
    <w:rsid w:val="00CE1CFE"/>
    <w:rPr>
      <w:vertAlign w:val="superscript"/>
    </w:rPr>
  </w:style>
  <w:style w:type="paragraph" w:styleId="FootnoteText">
    <w:name w:val="footnote text"/>
    <w:basedOn w:val="Normal"/>
    <w:link w:val="FootnoteTextChar"/>
    <w:rsid w:val="00CE1CFE"/>
  </w:style>
  <w:style w:type="character" w:customStyle="1" w:styleId="FootnoteTextChar">
    <w:name w:val="Footnote Text Char"/>
    <w:basedOn w:val="DefaultParagraphFont"/>
    <w:link w:val="FootnoteText"/>
    <w:rsid w:val="00CE1CFE"/>
  </w:style>
  <w:style w:type="character" w:customStyle="1" w:styleId="Heading1Char">
    <w:name w:val="Heading 1 Char"/>
    <w:basedOn w:val="DefaultParagraphFont"/>
    <w:link w:val="Heading1"/>
    <w:rsid w:val="00552427"/>
    <w:rPr>
      <w:rFonts w:ascii="Arial" w:eastAsiaTheme="majorEastAsia" w:hAnsi="Arial" w:cstheme="majorBidi"/>
      <w:b/>
      <w:caps/>
      <w:szCs w:val="32"/>
    </w:rPr>
  </w:style>
  <w:style w:type="character" w:customStyle="1" w:styleId="Heading2Char">
    <w:name w:val="Heading 2 Char"/>
    <w:basedOn w:val="DefaultParagraphFont"/>
    <w:link w:val="Heading2"/>
    <w:rsid w:val="00826286"/>
    <w:rPr>
      <w:rFonts w:ascii="Arial" w:eastAsiaTheme="majorEastAsia" w:hAnsi="Arial" w:cstheme="majorBidi"/>
      <w:b/>
      <w:szCs w:val="26"/>
    </w:rPr>
  </w:style>
  <w:style w:type="character" w:styleId="PlaceholderText">
    <w:name w:val="Placeholder Text"/>
    <w:basedOn w:val="DefaultParagraphFont"/>
    <w:uiPriority w:val="99"/>
    <w:semiHidden/>
    <w:rsid w:val="00244B82"/>
    <w:rPr>
      <w:color w:val="666666"/>
    </w:rPr>
  </w:style>
  <w:style w:type="paragraph" w:styleId="ListParagraph">
    <w:name w:val="List Paragraph"/>
    <w:basedOn w:val="Normal"/>
    <w:uiPriority w:val="34"/>
    <w:qFormat/>
    <w:rsid w:val="00617E1A"/>
    <w:pPr>
      <w:ind w:left="720"/>
      <w:contextualSpacing/>
    </w:pPr>
  </w:style>
  <w:style w:type="character" w:customStyle="1" w:styleId="Heading3Char">
    <w:name w:val="Heading 3 Char"/>
    <w:basedOn w:val="DefaultParagraphFont"/>
    <w:link w:val="Heading3"/>
    <w:rsid w:val="00091037"/>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rsid w:val="0009103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09103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09103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09103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09103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091037"/>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D60C63"/>
    <w:rPr>
      <w:color w:val="605E5C"/>
      <w:shd w:val="clear" w:color="auto" w:fill="E1DFDD"/>
    </w:rPr>
  </w:style>
  <w:style w:type="paragraph" w:styleId="TOCHeading">
    <w:name w:val="TOC Heading"/>
    <w:basedOn w:val="Heading1"/>
    <w:next w:val="Normal"/>
    <w:uiPriority w:val="39"/>
    <w:unhideWhenUsed/>
    <w:qFormat/>
    <w:rsid w:val="00376166"/>
    <w:pPr>
      <w:numPr>
        <w:numId w:val="0"/>
      </w:numPr>
      <w:spacing w:before="120" w:after="240" w:line="259" w:lineRule="auto"/>
      <w:jc w:val="left"/>
      <w:outlineLvl w:val="9"/>
    </w:pPr>
    <w:rPr>
      <w:caps w:val="0"/>
    </w:rPr>
  </w:style>
  <w:style w:type="paragraph" w:styleId="TOC1">
    <w:name w:val="toc 1"/>
    <w:basedOn w:val="Normal"/>
    <w:next w:val="Normal"/>
    <w:autoRedefine/>
    <w:uiPriority w:val="39"/>
    <w:rsid w:val="00376166"/>
    <w:pPr>
      <w:tabs>
        <w:tab w:val="left" w:pos="480"/>
        <w:tab w:val="right" w:leader="dot" w:pos="8488"/>
      </w:tabs>
      <w:spacing w:after="100"/>
    </w:pPr>
  </w:style>
  <w:style w:type="paragraph" w:styleId="TOC2">
    <w:name w:val="toc 2"/>
    <w:basedOn w:val="Normal"/>
    <w:next w:val="Normal"/>
    <w:autoRedefine/>
    <w:uiPriority w:val="39"/>
    <w:rsid w:val="003F7D87"/>
    <w:pPr>
      <w:spacing w:after="100"/>
      <w:ind w:left="240"/>
    </w:pPr>
  </w:style>
  <w:style w:type="paragraph" w:customStyle="1" w:styleId="Normal1">
    <w:name w:val="Normal1"/>
    <w:rsid w:val="00FC1564"/>
    <w:pPr>
      <w:widowControl w:val="0"/>
      <w:suppressAutoHyphens/>
      <w:spacing w:after="120"/>
      <w:textAlignment w:val="baseline"/>
    </w:pPr>
    <w:rPr>
      <w:rFonts w:ascii="Calibri" w:eastAsia="SimSun" w:hAnsi="Calibri" w:cs="Calibri"/>
      <w:color w:val="00000A"/>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080949">
      <w:bodyDiv w:val="1"/>
      <w:marLeft w:val="0"/>
      <w:marRight w:val="0"/>
      <w:marTop w:val="0"/>
      <w:marBottom w:val="0"/>
      <w:divBdr>
        <w:top w:val="none" w:sz="0" w:space="0" w:color="auto"/>
        <w:left w:val="none" w:sz="0" w:space="0" w:color="auto"/>
        <w:bottom w:val="none" w:sz="0" w:space="0" w:color="auto"/>
        <w:right w:val="none" w:sz="0" w:space="0" w:color="auto"/>
      </w:divBdr>
    </w:div>
    <w:div w:id="1771003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15;&#953;&#974;&#961;&#947;&#959;&#962;&#922;&#961;&#949;&#956;&#956;&#973;&#948;&#945;&#962;\OneDrive%20-%20&#928;&#917;&#916;%20&#921;&#959;&#957;&#943;&#969;&#957;%20&#925;&#942;&#963;&#969;&#957;\Documents\&#928;&#961;&#959;&#963;&#945;&#961;&#956;&#959;&#963;&#956;&#941;&#957;&#945;%20&#960;&#961;&#972;&#964;&#965;&#960;&#945;%20&#964;&#959;&#965;%20Office\&#917;&#960;&#953;&#963;&#964;&#959;&#955;&#972;&#967;&#945;&#961;&#964;&#959;%20&#928;&#917;&#916;&#921;&#925;%20v9.1.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edinXMLNode xmlns="PEDINdocument">
  <RegistrationDate/>
  <RegistrationNumber/>
  <To/>
  <Cc/>
  <Subject/>
</pedinXMLNod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dd1816-d02c-4d28-9ea5-b24ef15baad4">
      <Terms xmlns="http://schemas.microsoft.com/office/infopath/2007/PartnerControls"/>
    </lcf76f155ced4ddcb4097134ff3c332f>
    <TaxCatchAll xmlns="f44a8ce6-6392-4859-b9d3-b1c58f9c3d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EA81106F20361448FC113D197448292" ma:contentTypeVersion="13" ma:contentTypeDescription="Create a new document." ma:contentTypeScope="" ma:versionID="66d1874ea9a4c0cec235851e8fd308bc">
  <xsd:schema xmlns:xsd="http://www.w3.org/2001/XMLSchema" xmlns:xs="http://www.w3.org/2001/XMLSchema" xmlns:p="http://schemas.microsoft.com/office/2006/metadata/properties" xmlns:ns2="a2dd1816-d02c-4d28-9ea5-b24ef15baad4" xmlns:ns3="f44a8ce6-6392-4859-b9d3-b1c58f9c3d75" targetNamespace="http://schemas.microsoft.com/office/2006/metadata/properties" ma:root="true" ma:fieldsID="096e516a16d4abf88f5c3c58badf87ef" ns2:_="" ns3:_="">
    <xsd:import namespace="a2dd1816-d02c-4d28-9ea5-b24ef15baad4"/>
    <xsd:import namespace="f44a8ce6-6392-4859-b9d3-b1c58f9c3d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d1816-d02c-4d28-9ea5-b24ef15ba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e7b15eb-dbcf-4829-bbb1-ad835bac182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4a8ce6-6392-4859-b9d3-b1c58f9c3d7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5859a9b-c2a3-4bca-89e1-3268d0aaf290}" ma:internalName="TaxCatchAll" ma:showField="CatchAllData" ma:web="f44a8ce6-6392-4859-b9d3-b1c58f9c3d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E2D46F-1FFC-4BB7-8109-085031D61546}">
  <ds:schemaRefs>
    <ds:schemaRef ds:uri="PEDINdocument"/>
  </ds:schemaRefs>
</ds:datastoreItem>
</file>

<file path=customXml/itemProps2.xml><?xml version="1.0" encoding="utf-8"?>
<ds:datastoreItem xmlns:ds="http://schemas.openxmlformats.org/officeDocument/2006/customXml" ds:itemID="{9089346E-82FE-49FD-90F0-F35826644CCF}">
  <ds:schemaRefs>
    <ds:schemaRef ds:uri="http://schemas.microsoft.com/office/2006/metadata/properties"/>
    <ds:schemaRef ds:uri="http://schemas.microsoft.com/office/infopath/2007/PartnerControls"/>
    <ds:schemaRef ds:uri="a2dd1816-d02c-4d28-9ea5-b24ef15baad4"/>
    <ds:schemaRef ds:uri="f44a8ce6-6392-4859-b9d3-b1c58f9c3d75"/>
  </ds:schemaRefs>
</ds:datastoreItem>
</file>

<file path=customXml/itemProps3.xml><?xml version="1.0" encoding="utf-8"?>
<ds:datastoreItem xmlns:ds="http://schemas.openxmlformats.org/officeDocument/2006/customXml" ds:itemID="{BF498ED3-9DA1-4460-89F9-DEBD0652F0C9}">
  <ds:schemaRefs>
    <ds:schemaRef ds:uri="http://schemas.microsoft.com/sharepoint/v3/contenttype/forms"/>
  </ds:schemaRefs>
</ds:datastoreItem>
</file>

<file path=customXml/itemProps4.xml><?xml version="1.0" encoding="utf-8"?>
<ds:datastoreItem xmlns:ds="http://schemas.openxmlformats.org/officeDocument/2006/customXml" ds:itemID="{29B57DA8-7DF8-42BF-9D86-D45EEA2898EA}">
  <ds:schemaRefs>
    <ds:schemaRef ds:uri="http://schemas.openxmlformats.org/officeDocument/2006/bibliography"/>
  </ds:schemaRefs>
</ds:datastoreItem>
</file>

<file path=customXml/itemProps5.xml><?xml version="1.0" encoding="utf-8"?>
<ds:datastoreItem xmlns:ds="http://schemas.openxmlformats.org/officeDocument/2006/customXml" ds:itemID="{A4EB0ACB-0C28-46AC-96D2-669583DBF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d1816-d02c-4d28-9ea5-b24ef15baad4"/>
    <ds:schemaRef ds:uri="f44a8ce6-6392-4859-b9d3-b1c58f9c3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Επιστολόχαρτο ΠΕΔΙΝ v9.1.dotx</Template>
  <TotalTime>207</TotalTime>
  <Pages>4</Pages>
  <Words>1055</Words>
  <Characters>6015</Characters>
  <Application>Microsoft Office Word</Application>
  <DocSecurity>0</DocSecurity>
  <Lines>50</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efl</Company>
  <LinksUpToDate>false</LinksUpToDate>
  <CharactersWithSpaces>7056</CharactersWithSpaces>
  <SharedDoc>false</SharedDoc>
  <HLinks>
    <vt:vector size="186" baseType="variant">
      <vt:variant>
        <vt:i4>1507377</vt:i4>
      </vt:variant>
      <vt:variant>
        <vt:i4>182</vt:i4>
      </vt:variant>
      <vt:variant>
        <vt:i4>0</vt:i4>
      </vt:variant>
      <vt:variant>
        <vt:i4>5</vt:i4>
      </vt:variant>
      <vt:variant>
        <vt:lpwstr/>
      </vt:variant>
      <vt:variant>
        <vt:lpwstr>_Toc232676632</vt:lpwstr>
      </vt:variant>
      <vt:variant>
        <vt:i4>1507377</vt:i4>
      </vt:variant>
      <vt:variant>
        <vt:i4>176</vt:i4>
      </vt:variant>
      <vt:variant>
        <vt:i4>0</vt:i4>
      </vt:variant>
      <vt:variant>
        <vt:i4>5</vt:i4>
      </vt:variant>
      <vt:variant>
        <vt:lpwstr/>
      </vt:variant>
      <vt:variant>
        <vt:lpwstr>_Toc232676631</vt:lpwstr>
      </vt:variant>
      <vt:variant>
        <vt:i4>1507377</vt:i4>
      </vt:variant>
      <vt:variant>
        <vt:i4>170</vt:i4>
      </vt:variant>
      <vt:variant>
        <vt:i4>0</vt:i4>
      </vt:variant>
      <vt:variant>
        <vt:i4>5</vt:i4>
      </vt:variant>
      <vt:variant>
        <vt:lpwstr/>
      </vt:variant>
      <vt:variant>
        <vt:lpwstr>_Toc232676630</vt:lpwstr>
      </vt:variant>
      <vt:variant>
        <vt:i4>1441841</vt:i4>
      </vt:variant>
      <vt:variant>
        <vt:i4>164</vt:i4>
      </vt:variant>
      <vt:variant>
        <vt:i4>0</vt:i4>
      </vt:variant>
      <vt:variant>
        <vt:i4>5</vt:i4>
      </vt:variant>
      <vt:variant>
        <vt:lpwstr/>
      </vt:variant>
      <vt:variant>
        <vt:lpwstr>_Toc232676629</vt:lpwstr>
      </vt:variant>
      <vt:variant>
        <vt:i4>1441841</vt:i4>
      </vt:variant>
      <vt:variant>
        <vt:i4>158</vt:i4>
      </vt:variant>
      <vt:variant>
        <vt:i4>0</vt:i4>
      </vt:variant>
      <vt:variant>
        <vt:i4>5</vt:i4>
      </vt:variant>
      <vt:variant>
        <vt:lpwstr/>
      </vt:variant>
      <vt:variant>
        <vt:lpwstr>_Toc232676628</vt:lpwstr>
      </vt:variant>
      <vt:variant>
        <vt:i4>1441841</vt:i4>
      </vt:variant>
      <vt:variant>
        <vt:i4>152</vt:i4>
      </vt:variant>
      <vt:variant>
        <vt:i4>0</vt:i4>
      </vt:variant>
      <vt:variant>
        <vt:i4>5</vt:i4>
      </vt:variant>
      <vt:variant>
        <vt:lpwstr/>
      </vt:variant>
      <vt:variant>
        <vt:lpwstr>_Toc232676627</vt:lpwstr>
      </vt:variant>
      <vt:variant>
        <vt:i4>1441841</vt:i4>
      </vt:variant>
      <vt:variant>
        <vt:i4>146</vt:i4>
      </vt:variant>
      <vt:variant>
        <vt:i4>0</vt:i4>
      </vt:variant>
      <vt:variant>
        <vt:i4>5</vt:i4>
      </vt:variant>
      <vt:variant>
        <vt:lpwstr/>
      </vt:variant>
      <vt:variant>
        <vt:lpwstr>_Toc232676626</vt:lpwstr>
      </vt:variant>
      <vt:variant>
        <vt:i4>1441841</vt:i4>
      </vt:variant>
      <vt:variant>
        <vt:i4>140</vt:i4>
      </vt:variant>
      <vt:variant>
        <vt:i4>0</vt:i4>
      </vt:variant>
      <vt:variant>
        <vt:i4>5</vt:i4>
      </vt:variant>
      <vt:variant>
        <vt:lpwstr/>
      </vt:variant>
      <vt:variant>
        <vt:lpwstr>_Toc232676625</vt:lpwstr>
      </vt:variant>
      <vt:variant>
        <vt:i4>1441841</vt:i4>
      </vt:variant>
      <vt:variant>
        <vt:i4>134</vt:i4>
      </vt:variant>
      <vt:variant>
        <vt:i4>0</vt:i4>
      </vt:variant>
      <vt:variant>
        <vt:i4>5</vt:i4>
      </vt:variant>
      <vt:variant>
        <vt:lpwstr/>
      </vt:variant>
      <vt:variant>
        <vt:lpwstr>_Toc232676624</vt:lpwstr>
      </vt:variant>
      <vt:variant>
        <vt:i4>1441841</vt:i4>
      </vt:variant>
      <vt:variant>
        <vt:i4>128</vt:i4>
      </vt:variant>
      <vt:variant>
        <vt:i4>0</vt:i4>
      </vt:variant>
      <vt:variant>
        <vt:i4>5</vt:i4>
      </vt:variant>
      <vt:variant>
        <vt:lpwstr/>
      </vt:variant>
      <vt:variant>
        <vt:lpwstr>_Toc232676623</vt:lpwstr>
      </vt:variant>
      <vt:variant>
        <vt:i4>1441841</vt:i4>
      </vt:variant>
      <vt:variant>
        <vt:i4>122</vt:i4>
      </vt:variant>
      <vt:variant>
        <vt:i4>0</vt:i4>
      </vt:variant>
      <vt:variant>
        <vt:i4>5</vt:i4>
      </vt:variant>
      <vt:variant>
        <vt:lpwstr/>
      </vt:variant>
      <vt:variant>
        <vt:lpwstr>_Toc232676622</vt:lpwstr>
      </vt:variant>
      <vt:variant>
        <vt:i4>1441841</vt:i4>
      </vt:variant>
      <vt:variant>
        <vt:i4>116</vt:i4>
      </vt:variant>
      <vt:variant>
        <vt:i4>0</vt:i4>
      </vt:variant>
      <vt:variant>
        <vt:i4>5</vt:i4>
      </vt:variant>
      <vt:variant>
        <vt:lpwstr/>
      </vt:variant>
      <vt:variant>
        <vt:lpwstr>_Toc232676621</vt:lpwstr>
      </vt:variant>
      <vt:variant>
        <vt:i4>1441841</vt:i4>
      </vt:variant>
      <vt:variant>
        <vt:i4>110</vt:i4>
      </vt:variant>
      <vt:variant>
        <vt:i4>0</vt:i4>
      </vt:variant>
      <vt:variant>
        <vt:i4>5</vt:i4>
      </vt:variant>
      <vt:variant>
        <vt:lpwstr/>
      </vt:variant>
      <vt:variant>
        <vt:lpwstr>_Toc232676620</vt:lpwstr>
      </vt:variant>
      <vt:variant>
        <vt:i4>1376305</vt:i4>
      </vt:variant>
      <vt:variant>
        <vt:i4>104</vt:i4>
      </vt:variant>
      <vt:variant>
        <vt:i4>0</vt:i4>
      </vt:variant>
      <vt:variant>
        <vt:i4>5</vt:i4>
      </vt:variant>
      <vt:variant>
        <vt:lpwstr/>
      </vt:variant>
      <vt:variant>
        <vt:lpwstr>_Toc232676619</vt:lpwstr>
      </vt:variant>
      <vt:variant>
        <vt:i4>1376305</vt:i4>
      </vt:variant>
      <vt:variant>
        <vt:i4>98</vt:i4>
      </vt:variant>
      <vt:variant>
        <vt:i4>0</vt:i4>
      </vt:variant>
      <vt:variant>
        <vt:i4>5</vt:i4>
      </vt:variant>
      <vt:variant>
        <vt:lpwstr/>
      </vt:variant>
      <vt:variant>
        <vt:lpwstr>_Toc232676618</vt:lpwstr>
      </vt:variant>
      <vt:variant>
        <vt:i4>1376305</vt:i4>
      </vt:variant>
      <vt:variant>
        <vt:i4>92</vt:i4>
      </vt:variant>
      <vt:variant>
        <vt:i4>0</vt:i4>
      </vt:variant>
      <vt:variant>
        <vt:i4>5</vt:i4>
      </vt:variant>
      <vt:variant>
        <vt:lpwstr/>
      </vt:variant>
      <vt:variant>
        <vt:lpwstr>_Toc232676617</vt:lpwstr>
      </vt:variant>
      <vt:variant>
        <vt:i4>1376305</vt:i4>
      </vt:variant>
      <vt:variant>
        <vt:i4>86</vt:i4>
      </vt:variant>
      <vt:variant>
        <vt:i4>0</vt:i4>
      </vt:variant>
      <vt:variant>
        <vt:i4>5</vt:i4>
      </vt:variant>
      <vt:variant>
        <vt:lpwstr/>
      </vt:variant>
      <vt:variant>
        <vt:lpwstr>_Toc232676616</vt:lpwstr>
      </vt:variant>
      <vt:variant>
        <vt:i4>1376305</vt:i4>
      </vt:variant>
      <vt:variant>
        <vt:i4>80</vt:i4>
      </vt:variant>
      <vt:variant>
        <vt:i4>0</vt:i4>
      </vt:variant>
      <vt:variant>
        <vt:i4>5</vt:i4>
      </vt:variant>
      <vt:variant>
        <vt:lpwstr/>
      </vt:variant>
      <vt:variant>
        <vt:lpwstr>_Toc232676615</vt:lpwstr>
      </vt:variant>
      <vt:variant>
        <vt:i4>1376305</vt:i4>
      </vt:variant>
      <vt:variant>
        <vt:i4>74</vt:i4>
      </vt:variant>
      <vt:variant>
        <vt:i4>0</vt:i4>
      </vt:variant>
      <vt:variant>
        <vt:i4>5</vt:i4>
      </vt:variant>
      <vt:variant>
        <vt:lpwstr/>
      </vt:variant>
      <vt:variant>
        <vt:lpwstr>_Toc232676614</vt:lpwstr>
      </vt:variant>
      <vt:variant>
        <vt:i4>1376305</vt:i4>
      </vt:variant>
      <vt:variant>
        <vt:i4>68</vt:i4>
      </vt:variant>
      <vt:variant>
        <vt:i4>0</vt:i4>
      </vt:variant>
      <vt:variant>
        <vt:i4>5</vt:i4>
      </vt:variant>
      <vt:variant>
        <vt:lpwstr/>
      </vt:variant>
      <vt:variant>
        <vt:lpwstr>_Toc232676613</vt:lpwstr>
      </vt:variant>
      <vt:variant>
        <vt:i4>1376305</vt:i4>
      </vt:variant>
      <vt:variant>
        <vt:i4>62</vt:i4>
      </vt:variant>
      <vt:variant>
        <vt:i4>0</vt:i4>
      </vt:variant>
      <vt:variant>
        <vt:i4>5</vt:i4>
      </vt:variant>
      <vt:variant>
        <vt:lpwstr/>
      </vt:variant>
      <vt:variant>
        <vt:lpwstr>_Toc232676612</vt:lpwstr>
      </vt:variant>
      <vt:variant>
        <vt:i4>1376305</vt:i4>
      </vt:variant>
      <vt:variant>
        <vt:i4>56</vt:i4>
      </vt:variant>
      <vt:variant>
        <vt:i4>0</vt:i4>
      </vt:variant>
      <vt:variant>
        <vt:i4>5</vt:i4>
      </vt:variant>
      <vt:variant>
        <vt:lpwstr/>
      </vt:variant>
      <vt:variant>
        <vt:lpwstr>_Toc232676611</vt:lpwstr>
      </vt:variant>
      <vt:variant>
        <vt:i4>1376305</vt:i4>
      </vt:variant>
      <vt:variant>
        <vt:i4>50</vt:i4>
      </vt:variant>
      <vt:variant>
        <vt:i4>0</vt:i4>
      </vt:variant>
      <vt:variant>
        <vt:i4>5</vt:i4>
      </vt:variant>
      <vt:variant>
        <vt:lpwstr/>
      </vt:variant>
      <vt:variant>
        <vt:lpwstr>_Toc232676610</vt:lpwstr>
      </vt:variant>
      <vt:variant>
        <vt:i4>1310769</vt:i4>
      </vt:variant>
      <vt:variant>
        <vt:i4>44</vt:i4>
      </vt:variant>
      <vt:variant>
        <vt:i4>0</vt:i4>
      </vt:variant>
      <vt:variant>
        <vt:i4>5</vt:i4>
      </vt:variant>
      <vt:variant>
        <vt:lpwstr/>
      </vt:variant>
      <vt:variant>
        <vt:lpwstr>_Toc232676609</vt:lpwstr>
      </vt:variant>
      <vt:variant>
        <vt:i4>1310769</vt:i4>
      </vt:variant>
      <vt:variant>
        <vt:i4>38</vt:i4>
      </vt:variant>
      <vt:variant>
        <vt:i4>0</vt:i4>
      </vt:variant>
      <vt:variant>
        <vt:i4>5</vt:i4>
      </vt:variant>
      <vt:variant>
        <vt:lpwstr/>
      </vt:variant>
      <vt:variant>
        <vt:lpwstr>_Toc232676608</vt:lpwstr>
      </vt:variant>
      <vt:variant>
        <vt:i4>1310769</vt:i4>
      </vt:variant>
      <vt:variant>
        <vt:i4>32</vt:i4>
      </vt:variant>
      <vt:variant>
        <vt:i4>0</vt:i4>
      </vt:variant>
      <vt:variant>
        <vt:i4>5</vt:i4>
      </vt:variant>
      <vt:variant>
        <vt:lpwstr/>
      </vt:variant>
      <vt:variant>
        <vt:lpwstr>_Toc232676607</vt:lpwstr>
      </vt:variant>
      <vt:variant>
        <vt:i4>1310769</vt:i4>
      </vt:variant>
      <vt:variant>
        <vt:i4>26</vt:i4>
      </vt:variant>
      <vt:variant>
        <vt:i4>0</vt:i4>
      </vt:variant>
      <vt:variant>
        <vt:i4>5</vt:i4>
      </vt:variant>
      <vt:variant>
        <vt:lpwstr/>
      </vt:variant>
      <vt:variant>
        <vt:lpwstr>_Toc232676606</vt:lpwstr>
      </vt:variant>
      <vt:variant>
        <vt:i4>1310769</vt:i4>
      </vt:variant>
      <vt:variant>
        <vt:i4>20</vt:i4>
      </vt:variant>
      <vt:variant>
        <vt:i4>0</vt:i4>
      </vt:variant>
      <vt:variant>
        <vt:i4>5</vt:i4>
      </vt:variant>
      <vt:variant>
        <vt:lpwstr/>
      </vt:variant>
      <vt:variant>
        <vt:lpwstr>_Toc232676605</vt:lpwstr>
      </vt:variant>
      <vt:variant>
        <vt:i4>1310769</vt:i4>
      </vt:variant>
      <vt:variant>
        <vt:i4>14</vt:i4>
      </vt:variant>
      <vt:variant>
        <vt:i4>0</vt:i4>
      </vt:variant>
      <vt:variant>
        <vt:i4>5</vt:i4>
      </vt:variant>
      <vt:variant>
        <vt:lpwstr/>
      </vt:variant>
      <vt:variant>
        <vt:lpwstr>_Toc232676604</vt:lpwstr>
      </vt:variant>
      <vt:variant>
        <vt:i4>1310769</vt:i4>
      </vt:variant>
      <vt:variant>
        <vt:i4>8</vt:i4>
      </vt:variant>
      <vt:variant>
        <vt:i4>0</vt:i4>
      </vt:variant>
      <vt:variant>
        <vt:i4>5</vt:i4>
      </vt:variant>
      <vt:variant>
        <vt:lpwstr/>
      </vt:variant>
      <vt:variant>
        <vt:lpwstr>_Toc232676603</vt:lpwstr>
      </vt:variant>
      <vt:variant>
        <vt:i4>1310769</vt:i4>
      </vt:variant>
      <vt:variant>
        <vt:i4>2</vt:i4>
      </vt:variant>
      <vt:variant>
        <vt:i4>0</vt:i4>
      </vt:variant>
      <vt:variant>
        <vt:i4>5</vt:i4>
      </vt:variant>
      <vt:variant>
        <vt:lpwstr/>
      </vt:variant>
      <vt:variant>
        <vt:lpwstr>_Toc232676602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Γιώργος Κρεμμύδας</dc:creator>
  <cp:keywords/>
  <cp:lastModifiedBy>Γιώργος Κρεμμύδας</cp:lastModifiedBy>
  <cp:revision>147</cp:revision>
  <cp:lastPrinted>2026-06-19T12:26:00Z</cp:lastPrinted>
  <dcterms:created xsi:type="dcterms:W3CDTF">2026-06-18T18:23:00Z</dcterms:created>
  <dcterms:modified xsi:type="dcterms:W3CDTF">2026-06-19T14:02:00Z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0x010100AEA81106F20361448FC113D197448292</vt:lpwstr>
  </property>
  <property fmtid="{D5CDD505-2E9C-101B-9397-08002B2CF9AE}" pid="3" name="MediaServiceImageTags">
    <vt:lpwstr/>
  </property>
</Properties>
</file>